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E9F5" w14:textId="77777777" w:rsidR="00E47181" w:rsidRDefault="00E47181" w:rsidP="00C30228">
      <w:pPr>
        <w:jc w:val="center"/>
        <w:rPr>
          <w:rFonts w:ascii="Tahoma" w:hAnsi="Tahoma" w:cs="Tahoma"/>
          <w:sz w:val="17"/>
          <w:szCs w:val="17"/>
        </w:rPr>
      </w:pPr>
    </w:p>
    <w:p w14:paraId="4B922D3A" w14:textId="39748718" w:rsidR="00AD6F3C" w:rsidRPr="000D7D8A" w:rsidRDefault="00273FC7" w:rsidP="00AD6F3C">
      <w:pPr>
        <w:jc w:val="center"/>
        <w:rPr>
          <w:b/>
          <w:sz w:val="28"/>
          <w:szCs w:val="28"/>
        </w:rPr>
      </w:pPr>
      <w:r>
        <w:rPr>
          <w:b/>
          <w:sz w:val="28"/>
          <w:szCs w:val="28"/>
        </w:rPr>
        <w:t>Full Time</w:t>
      </w:r>
      <w:r w:rsidR="00013E7E">
        <w:rPr>
          <w:b/>
          <w:sz w:val="28"/>
          <w:szCs w:val="28"/>
        </w:rPr>
        <w:t xml:space="preserve"> MBA</w:t>
      </w:r>
      <w:r w:rsidR="00AD6F3C">
        <w:rPr>
          <w:b/>
          <w:sz w:val="28"/>
          <w:szCs w:val="28"/>
        </w:rPr>
        <w:t xml:space="preserve"> Program </w:t>
      </w:r>
      <w:r w:rsidR="00AD6F3C">
        <w:rPr>
          <w:b/>
          <w:sz w:val="28"/>
          <w:szCs w:val="28"/>
        </w:rPr>
        <w:br/>
      </w:r>
      <w:r w:rsidR="00AD6F3C" w:rsidRPr="000D7D8A">
        <w:rPr>
          <w:b/>
          <w:sz w:val="28"/>
          <w:szCs w:val="28"/>
        </w:rPr>
        <w:t>Spring</w:t>
      </w:r>
      <w:r w:rsidR="00013E7E" w:rsidRPr="000D7D8A">
        <w:rPr>
          <w:b/>
          <w:sz w:val="28"/>
          <w:szCs w:val="28"/>
        </w:rPr>
        <w:t xml:space="preserve"> </w:t>
      </w:r>
      <w:r w:rsidR="00013E7E">
        <w:rPr>
          <w:b/>
          <w:sz w:val="28"/>
          <w:szCs w:val="28"/>
        </w:rPr>
        <w:t>202</w:t>
      </w:r>
      <w:r w:rsidR="001A3AEB">
        <w:rPr>
          <w:b/>
          <w:sz w:val="28"/>
          <w:szCs w:val="28"/>
        </w:rPr>
        <w:t>2</w:t>
      </w:r>
    </w:p>
    <w:p w14:paraId="41DDE003" w14:textId="7BFB3E84" w:rsidR="00AD6F3C" w:rsidRPr="000D7D8A" w:rsidRDefault="002F7F9E" w:rsidP="00AD6F3C">
      <w:pPr>
        <w:jc w:val="center"/>
        <w:rPr>
          <w:b/>
          <w:sz w:val="28"/>
          <w:szCs w:val="28"/>
        </w:rPr>
      </w:pPr>
      <w:r>
        <w:rPr>
          <w:b/>
          <w:sz w:val="28"/>
          <w:szCs w:val="28"/>
        </w:rPr>
        <w:t>FIN</w:t>
      </w:r>
      <w:r w:rsidR="00273FC7">
        <w:rPr>
          <w:b/>
          <w:sz w:val="28"/>
          <w:szCs w:val="28"/>
        </w:rPr>
        <w:t>5</w:t>
      </w:r>
      <w:r>
        <w:rPr>
          <w:b/>
          <w:sz w:val="28"/>
          <w:szCs w:val="28"/>
        </w:rPr>
        <w:t>02</w:t>
      </w:r>
      <w:r w:rsidR="00AD6F3C" w:rsidRPr="000D7D8A">
        <w:rPr>
          <w:b/>
          <w:sz w:val="28"/>
          <w:szCs w:val="28"/>
        </w:rPr>
        <w:t xml:space="preserve"> – </w:t>
      </w:r>
      <w:r w:rsidR="00273FC7">
        <w:rPr>
          <w:b/>
          <w:sz w:val="28"/>
          <w:szCs w:val="28"/>
        </w:rPr>
        <w:t>Principles of</w:t>
      </w:r>
      <w:r>
        <w:rPr>
          <w:b/>
          <w:sz w:val="28"/>
          <w:szCs w:val="28"/>
        </w:rPr>
        <w:t xml:space="preserve"> Finance</w:t>
      </w:r>
    </w:p>
    <w:p w14:paraId="0CA30D23" w14:textId="77777777" w:rsidR="00D9157C" w:rsidRDefault="00D9157C" w:rsidP="00C413BB">
      <w:pPr>
        <w:tabs>
          <w:tab w:val="left" w:pos="1560"/>
        </w:tabs>
      </w:pPr>
    </w:p>
    <w:p w14:paraId="131B6CAF" w14:textId="7766C851" w:rsidR="00C413BB" w:rsidRPr="000D7D8A" w:rsidRDefault="00C413BB" w:rsidP="00C413BB">
      <w:pPr>
        <w:tabs>
          <w:tab w:val="left" w:pos="1560"/>
        </w:tabs>
      </w:pPr>
      <w:r w:rsidRPr="000D7D8A">
        <w:rPr>
          <w:b/>
        </w:rPr>
        <w:t>Instructor:</w:t>
      </w:r>
      <w:r w:rsidRPr="000D7D8A">
        <w:tab/>
      </w:r>
      <w:r w:rsidR="00D9157C" w:rsidRPr="00D9157C">
        <w:t xml:space="preserve">Professor K. </w:t>
      </w:r>
      <w:proofErr w:type="spellStart"/>
      <w:r w:rsidR="00482318">
        <w:t>Ö</w:t>
      </w:r>
      <w:r w:rsidR="00D9157C" w:rsidRPr="00D9157C">
        <w:t>zg</w:t>
      </w:r>
      <w:r w:rsidR="00482318">
        <w:t>ü</w:t>
      </w:r>
      <w:r w:rsidR="00D9157C" w:rsidRPr="00D9157C">
        <w:t>r</w:t>
      </w:r>
      <w:proofErr w:type="spellEnd"/>
      <w:r w:rsidR="00D9157C" w:rsidRPr="00D9157C">
        <w:t xml:space="preserve"> </w:t>
      </w:r>
      <w:proofErr w:type="spellStart"/>
      <w:r w:rsidR="00D9157C" w:rsidRPr="00D9157C">
        <w:t>Demirta</w:t>
      </w:r>
      <w:r w:rsidR="00482318">
        <w:t>ş</w:t>
      </w:r>
      <w:proofErr w:type="spellEnd"/>
    </w:p>
    <w:p w14:paraId="1E253F9B" w14:textId="7F6D96C3" w:rsidR="00C413BB" w:rsidRDefault="00C413BB" w:rsidP="00C413BB">
      <w:pPr>
        <w:tabs>
          <w:tab w:val="left" w:pos="1560"/>
        </w:tabs>
      </w:pPr>
      <w:r w:rsidRPr="000D7D8A">
        <w:rPr>
          <w:b/>
        </w:rPr>
        <w:t>Office:</w:t>
      </w:r>
      <w:r w:rsidRPr="000D7D8A">
        <w:tab/>
      </w:r>
      <w:r w:rsidR="00E457CD">
        <w:t>SBS</w:t>
      </w:r>
      <w:r w:rsidRPr="000D7D8A">
        <w:t xml:space="preserve"> </w:t>
      </w:r>
      <w:r w:rsidR="000D4913">
        <w:t>1938</w:t>
      </w:r>
    </w:p>
    <w:p w14:paraId="6791A51F" w14:textId="135B059A" w:rsidR="00780B01" w:rsidRPr="000D7D8A" w:rsidRDefault="00780B01" w:rsidP="00C413BB">
      <w:pPr>
        <w:tabs>
          <w:tab w:val="left" w:pos="1560"/>
        </w:tabs>
      </w:pPr>
      <w:r w:rsidRPr="00780B01">
        <w:rPr>
          <w:b/>
          <w:bCs/>
        </w:rPr>
        <w:t>Phone:</w:t>
      </w:r>
      <w:r>
        <w:t xml:space="preserve"> </w:t>
      </w:r>
      <w:r>
        <w:tab/>
        <w:t>(216) 483 9985</w:t>
      </w:r>
    </w:p>
    <w:p w14:paraId="476A7DE3" w14:textId="54EE985A" w:rsidR="00C413BB" w:rsidRPr="000D7D8A" w:rsidRDefault="00C413BB" w:rsidP="00C413BB">
      <w:pPr>
        <w:tabs>
          <w:tab w:val="left" w:pos="1560"/>
        </w:tabs>
      </w:pPr>
      <w:r w:rsidRPr="000D7D8A">
        <w:rPr>
          <w:b/>
        </w:rPr>
        <w:t>E-mail:</w:t>
      </w:r>
      <w:r w:rsidRPr="000D7D8A">
        <w:tab/>
      </w:r>
      <w:r w:rsidR="00DB1AF5" w:rsidRPr="0058268D">
        <w:t>ozgurdemirtas@sabanciuniv.edu</w:t>
      </w:r>
    </w:p>
    <w:p w14:paraId="5B6C4774" w14:textId="24408A59" w:rsidR="00C413BB" w:rsidRPr="000D7D8A" w:rsidRDefault="00C413BB" w:rsidP="00C413BB">
      <w:pPr>
        <w:tabs>
          <w:tab w:val="left" w:pos="1560"/>
        </w:tabs>
      </w:pPr>
      <w:r w:rsidRPr="000D7D8A">
        <w:rPr>
          <w:b/>
        </w:rPr>
        <w:t>Web:</w:t>
      </w:r>
      <w:r w:rsidRPr="000D7D8A">
        <w:tab/>
      </w:r>
      <w:r w:rsidR="00B40545">
        <w:t>FIN</w:t>
      </w:r>
      <w:r w:rsidR="007A5371">
        <w:t>5</w:t>
      </w:r>
      <w:r w:rsidR="00B40545">
        <w:t>02 website within</w:t>
      </w:r>
      <w:r w:rsidR="00B40545" w:rsidRPr="000D7D8A">
        <w:t xml:space="preserve"> </w:t>
      </w:r>
      <w:proofErr w:type="spellStart"/>
      <w:r w:rsidR="00647EA7" w:rsidRPr="000D7D8A">
        <w:t>S</w:t>
      </w:r>
      <w:r w:rsidR="0058268D">
        <w:t>U</w:t>
      </w:r>
      <w:r w:rsidR="00647EA7" w:rsidRPr="000D7D8A">
        <w:t>Course</w:t>
      </w:r>
      <w:proofErr w:type="spellEnd"/>
      <w:r w:rsidR="00B40545">
        <w:t xml:space="preserve"> portal (sucourse.sabanciuniv.edu) </w:t>
      </w:r>
    </w:p>
    <w:p w14:paraId="63FE0CBF" w14:textId="256AA191" w:rsidR="00C413BB" w:rsidRPr="000D7D8A" w:rsidRDefault="00C413BB" w:rsidP="00C413BB">
      <w:pPr>
        <w:tabs>
          <w:tab w:val="left" w:pos="1560"/>
        </w:tabs>
      </w:pPr>
      <w:r w:rsidRPr="000D7D8A">
        <w:rPr>
          <w:b/>
        </w:rPr>
        <w:t>Office Hours:</w:t>
      </w:r>
      <w:r w:rsidRPr="000D7D8A">
        <w:tab/>
      </w:r>
      <w:r w:rsidR="00933079">
        <w:t>by appointment</w:t>
      </w:r>
    </w:p>
    <w:p w14:paraId="243BF2E6" w14:textId="77777777" w:rsidR="00C413BB" w:rsidRDefault="00C413BB" w:rsidP="00C30228"/>
    <w:p w14:paraId="287F4AE8" w14:textId="77777777" w:rsidR="003D3B91" w:rsidRDefault="003D3B91" w:rsidP="00C30228"/>
    <w:p w14:paraId="36697628" w14:textId="77777777" w:rsidR="000D79EF" w:rsidRPr="004A58DE" w:rsidRDefault="000D79EF" w:rsidP="00C30228">
      <w:pPr>
        <w:rPr>
          <w:b/>
        </w:rPr>
      </w:pPr>
      <w:r w:rsidRPr="004A58DE">
        <w:rPr>
          <w:b/>
        </w:rPr>
        <w:t>Course Objective:</w:t>
      </w:r>
    </w:p>
    <w:p w14:paraId="0CB0D5D2" w14:textId="77777777" w:rsidR="00DC2347" w:rsidRPr="00D619E1" w:rsidRDefault="00DC2347" w:rsidP="00EE5A08">
      <w:pPr>
        <w:pStyle w:val="Heading3"/>
        <w:spacing w:before="120" w:beforeAutospacing="0" w:after="0" w:afterAutospacing="0"/>
        <w:jc w:val="both"/>
        <w:rPr>
          <w:rFonts w:ascii="Times New Roman" w:hAnsi="Times New Roman" w:cs="Times New Roman" w:hint="default"/>
          <w:b w:val="0"/>
          <w:bCs w:val="0"/>
          <w:sz w:val="24"/>
          <w:szCs w:val="24"/>
        </w:rPr>
      </w:pPr>
      <w:r w:rsidRPr="00D619E1">
        <w:rPr>
          <w:rFonts w:ascii="Times New Roman" w:hAnsi="Times New Roman" w:cs="Times New Roman" w:hint="default"/>
          <w:b w:val="0"/>
          <w:bCs w:val="0"/>
          <w:sz w:val="24"/>
          <w:szCs w:val="24"/>
        </w:rPr>
        <w:t xml:space="preserve">The objective of this course is to provide a rigorous and an integrated framework for understanding the mechanism of financial investment. The course will emphasize intuition and insight, as well as rigorous analysis in order to foster students’ interest and skills in applying financial theory to practical applications. </w:t>
      </w:r>
      <w:r w:rsidRPr="00D619E1">
        <w:rPr>
          <w:rFonts w:ascii="Times New Roman" w:hAnsi="Times New Roman" w:cs="Times New Roman" w:hint="default"/>
          <w:b w:val="0"/>
          <w:sz w:val="24"/>
          <w:szCs w:val="24"/>
        </w:rPr>
        <w:t xml:space="preserve">The main topics of the course are arbitrage, portfolio selection, equilibrium asset pricing (CAPM), fixed income securities and derivative pricing.  </w:t>
      </w:r>
      <w:r w:rsidRPr="00D619E1">
        <w:rPr>
          <w:rFonts w:ascii="Times New Roman" w:hAnsi="Times New Roman" w:cs="Times New Roman" w:hint="default"/>
          <w:b w:val="0"/>
          <w:bCs w:val="0"/>
          <w:sz w:val="24"/>
          <w:szCs w:val="24"/>
        </w:rPr>
        <w:t xml:space="preserve">The materials to be covered include the following areas: </w:t>
      </w:r>
      <w:r w:rsidRPr="00D619E1">
        <w:rPr>
          <w:rFonts w:ascii="Times New Roman" w:hAnsi="Times New Roman" w:cs="Times New Roman" w:hint="default"/>
          <w:b w:val="0"/>
          <w:bCs w:val="0"/>
          <w:i/>
          <w:iCs/>
          <w:sz w:val="24"/>
          <w:szCs w:val="24"/>
        </w:rPr>
        <w:t xml:space="preserve">financial markets, financial analysis of common stocks and fixed income securities, modern investment theory and its applications </w:t>
      </w:r>
      <w:r w:rsidRPr="00D619E1">
        <w:rPr>
          <w:rFonts w:ascii="Times New Roman" w:hAnsi="Times New Roman" w:cs="Times New Roman" w:hint="default"/>
          <w:b w:val="0"/>
          <w:bCs w:val="0"/>
          <w:sz w:val="24"/>
          <w:szCs w:val="24"/>
        </w:rPr>
        <w:t xml:space="preserve">and </w:t>
      </w:r>
      <w:r w:rsidRPr="00D619E1">
        <w:rPr>
          <w:rFonts w:ascii="Times New Roman" w:hAnsi="Times New Roman" w:cs="Times New Roman" w:hint="default"/>
          <w:b w:val="0"/>
          <w:bCs w:val="0"/>
          <w:i/>
          <w:iCs/>
          <w:sz w:val="24"/>
          <w:szCs w:val="24"/>
        </w:rPr>
        <w:t>option evaluation</w:t>
      </w:r>
      <w:r w:rsidRPr="00D619E1">
        <w:rPr>
          <w:rFonts w:ascii="Times New Roman" w:hAnsi="Times New Roman" w:cs="Times New Roman" w:hint="default"/>
          <w:b w:val="0"/>
          <w:bCs w:val="0"/>
          <w:sz w:val="24"/>
          <w:szCs w:val="24"/>
        </w:rPr>
        <w:t>. The course is best suited for the following students:</w:t>
      </w:r>
    </w:p>
    <w:p w14:paraId="77079860" w14:textId="3FFA2516" w:rsidR="00DC2347" w:rsidRPr="00D619E1" w:rsidRDefault="00DC2347" w:rsidP="00EE5A08">
      <w:pPr>
        <w:numPr>
          <w:ilvl w:val="0"/>
          <w:numId w:val="6"/>
        </w:numPr>
        <w:spacing w:before="120"/>
        <w:ind w:left="714" w:hanging="357"/>
        <w:jc w:val="both"/>
        <w:rPr>
          <w:bCs/>
        </w:rPr>
      </w:pPr>
      <w:r w:rsidRPr="00D619E1">
        <w:t xml:space="preserve">Those who aspire to pursue an investment banking career. (I love working 16 hours a day, </w:t>
      </w:r>
      <w:r w:rsidR="00EE5A08" w:rsidRPr="00D619E1">
        <w:t>every day</w:t>
      </w:r>
      <w:r w:rsidRPr="00D619E1">
        <w:t>.)</w:t>
      </w:r>
    </w:p>
    <w:p w14:paraId="796D98D4" w14:textId="77777777" w:rsidR="00DC2347" w:rsidRPr="00D619E1" w:rsidRDefault="00DC2347" w:rsidP="00DC2347">
      <w:pPr>
        <w:numPr>
          <w:ilvl w:val="0"/>
          <w:numId w:val="6"/>
        </w:numPr>
        <w:jc w:val="both"/>
        <w:rPr>
          <w:bCs/>
        </w:rPr>
      </w:pPr>
      <w:r w:rsidRPr="00D619E1">
        <w:t xml:space="preserve">Those who want to be a powerful security analyst. (It’s fun to drive .com price up and down by 50% a day.) </w:t>
      </w:r>
    </w:p>
    <w:p w14:paraId="7C8CE3E4" w14:textId="77777777" w:rsidR="00DC2347" w:rsidRPr="005B4627" w:rsidRDefault="00DC2347" w:rsidP="00DC2347">
      <w:pPr>
        <w:numPr>
          <w:ilvl w:val="0"/>
          <w:numId w:val="6"/>
        </w:numPr>
        <w:jc w:val="both"/>
        <w:rPr>
          <w:bCs/>
        </w:rPr>
      </w:pPr>
      <w:r w:rsidRPr="00D619E1">
        <w:t xml:space="preserve">Those who wish to become a professional money manager </w:t>
      </w:r>
    </w:p>
    <w:p w14:paraId="440F8ACE" w14:textId="77777777" w:rsidR="00DC2347" w:rsidRPr="005B4627" w:rsidRDefault="00DC2347" w:rsidP="00DC2347">
      <w:pPr>
        <w:ind w:left="720"/>
        <w:jc w:val="both"/>
        <w:rPr>
          <w:bCs/>
        </w:rPr>
      </w:pPr>
    </w:p>
    <w:p w14:paraId="537152EB" w14:textId="6D2FD88A" w:rsidR="00DC2347" w:rsidRPr="00B40214" w:rsidRDefault="00B40214" w:rsidP="00B40214">
      <w:pPr>
        <w:pStyle w:val="Heading3"/>
        <w:spacing w:before="120" w:beforeAutospacing="0" w:after="0" w:afterAutospacing="0"/>
        <w:jc w:val="both"/>
        <w:rPr>
          <w:rFonts w:ascii="Times New Roman" w:hAnsi="Times New Roman" w:cs="Times New Roman" w:hint="default"/>
          <w:b w:val="0"/>
          <w:bCs w:val="0"/>
          <w:sz w:val="24"/>
          <w:szCs w:val="24"/>
        </w:rPr>
      </w:pPr>
      <w:r w:rsidRPr="00D619E1">
        <w:rPr>
          <w:rFonts w:ascii="Times New Roman" w:hAnsi="Times New Roman" w:cs="Times New Roman" w:hint="default"/>
          <w:b w:val="0"/>
          <w:sz w:val="24"/>
          <w:szCs w:val="24"/>
        </w:rPr>
        <w:t>To take this course, students must be comfortable with stati</w:t>
      </w:r>
      <w:r>
        <w:rPr>
          <w:rFonts w:ascii="Times New Roman" w:hAnsi="Times New Roman" w:cs="Times New Roman" w:hint="default"/>
          <w:b w:val="0"/>
          <w:sz w:val="24"/>
          <w:szCs w:val="24"/>
        </w:rPr>
        <w:t xml:space="preserve">stics, linear algebra, and calculus. </w:t>
      </w:r>
      <w:r w:rsidR="00DC2347" w:rsidRPr="00B40214">
        <w:rPr>
          <w:rFonts w:ascii="Times New Roman" w:hAnsi="Times New Roman" w:cs="Times New Roman" w:hint="default"/>
          <w:b w:val="0"/>
          <w:bCs w:val="0"/>
          <w:sz w:val="24"/>
          <w:szCs w:val="24"/>
        </w:rPr>
        <w:t>The models we will cover have immediate applications and implications for real-world financial decisions. Every effort will be made to relate the course material to current financial news. I will spend considerable time on the current economic crisis in Europe and its effects on the financial markets</w:t>
      </w:r>
      <w:r w:rsidR="00EE5A08" w:rsidRPr="00B40214">
        <w:rPr>
          <w:rFonts w:ascii="Times New Roman" w:hAnsi="Times New Roman" w:cs="Times New Roman" w:hint="default"/>
          <w:b w:val="0"/>
          <w:bCs w:val="0"/>
          <w:sz w:val="24"/>
          <w:szCs w:val="24"/>
        </w:rPr>
        <w:t>.</w:t>
      </w:r>
    </w:p>
    <w:p w14:paraId="38EB9C02" w14:textId="77777777" w:rsidR="00CA3831" w:rsidRDefault="00CA3831" w:rsidP="004430AE">
      <w:pPr>
        <w:rPr>
          <w:b/>
        </w:rPr>
      </w:pPr>
    </w:p>
    <w:p w14:paraId="41CCC288" w14:textId="77777777" w:rsidR="004430AE" w:rsidRPr="00EE5A08" w:rsidRDefault="004430AE" w:rsidP="00EE5A08">
      <w:pPr>
        <w:spacing w:before="120"/>
        <w:rPr>
          <w:b/>
        </w:rPr>
      </w:pPr>
      <w:r w:rsidRPr="00EE5A08">
        <w:rPr>
          <w:b/>
        </w:rPr>
        <w:t>Course Material:</w:t>
      </w:r>
    </w:p>
    <w:p w14:paraId="66F99BA7" w14:textId="38687451" w:rsidR="00DC2347" w:rsidRDefault="00DC2347" w:rsidP="00DC2347">
      <w:pPr>
        <w:pStyle w:val="BodyText"/>
        <w:rPr>
          <w:sz w:val="22"/>
        </w:rPr>
      </w:pPr>
      <w:r w:rsidRPr="00EE5A08">
        <w:t xml:space="preserve">In this course, teaching materials are drawn from several books, newspapers, and periodicals. Required readings include chapters from </w:t>
      </w:r>
      <w:r w:rsidRPr="00EE5A08">
        <w:rPr>
          <w:b/>
          <w:bCs/>
          <w:i/>
          <w:iCs/>
        </w:rPr>
        <w:t>lecture notes</w:t>
      </w:r>
      <w:r w:rsidRPr="00EE5A08">
        <w:t xml:space="preserve">. They will be assigned for each class. It is important to read the assigned material(s) before coming to the class. It will be difficult to follow the course without reading the background material ahead of time (hopefully the opposite is also true). I prepared extensive lecture notes for you guys. This class is a </w:t>
      </w:r>
      <w:r w:rsidRPr="00EE5A08">
        <w:rPr>
          <w:b/>
        </w:rPr>
        <w:t>tough</w:t>
      </w:r>
      <w:r w:rsidRPr="00EE5A08">
        <w:t xml:space="preserve"> class which draws from several books. Hence, these lecture notes will be </w:t>
      </w:r>
      <w:r w:rsidRPr="00EE5A08">
        <w:lastRenderedPageBreak/>
        <w:t xml:space="preserve">very valuable for you since they summarize the relevant topics. I will </w:t>
      </w:r>
      <w:r w:rsidRPr="00EE5A08">
        <w:rPr>
          <w:b/>
        </w:rPr>
        <w:t>not</w:t>
      </w:r>
      <w:r w:rsidRPr="00EE5A08">
        <w:t xml:space="preserve"> hold the textbook listed below as required materials. Therefore, these books are supplementary material. However, you may find these in the </w:t>
      </w:r>
      <w:r w:rsidR="00EE5A08" w:rsidRPr="00EE5A08">
        <w:t>library,</w:t>
      </w:r>
      <w:r w:rsidRPr="00EE5A08">
        <w:t xml:space="preserve"> and it would be good if you review them.</w:t>
      </w:r>
    </w:p>
    <w:p w14:paraId="62D922DB" w14:textId="50A1CCDF" w:rsidR="00DC2347" w:rsidRPr="00EE5A08" w:rsidRDefault="00DC2347" w:rsidP="003E1C14">
      <w:pPr>
        <w:pStyle w:val="BodyText"/>
        <w:numPr>
          <w:ilvl w:val="0"/>
          <w:numId w:val="7"/>
        </w:numPr>
        <w:tabs>
          <w:tab w:val="clear" w:pos="720"/>
          <w:tab w:val="num" w:pos="0"/>
        </w:tabs>
        <w:spacing w:before="240"/>
        <w:ind w:left="0" w:hanging="357"/>
        <w:rPr>
          <w:b/>
          <w:bCs/>
        </w:rPr>
      </w:pPr>
      <w:r w:rsidRPr="00D619E1">
        <w:rPr>
          <w:b/>
          <w:bCs/>
        </w:rPr>
        <w:t xml:space="preserve">Textbook: </w:t>
      </w:r>
      <w:proofErr w:type="spellStart"/>
      <w:r w:rsidRPr="00D619E1">
        <w:t>Zvi</w:t>
      </w:r>
      <w:proofErr w:type="spellEnd"/>
      <w:r w:rsidRPr="00D619E1">
        <w:t xml:space="preserve"> Bodie, Alex Kane, and Alan J. Marcus, </w:t>
      </w:r>
      <w:r w:rsidRPr="00D619E1">
        <w:rPr>
          <w:b/>
          <w:bCs/>
        </w:rPr>
        <w:t>Investments</w:t>
      </w:r>
      <w:r w:rsidRPr="00D619E1">
        <w:t xml:space="preserve">, McGraw-Hill Irwin. </w:t>
      </w:r>
    </w:p>
    <w:p w14:paraId="0C4E98D9" w14:textId="73D26AE8" w:rsidR="00DC2347" w:rsidRPr="00EE5A08" w:rsidRDefault="00DC2347" w:rsidP="00DC2347">
      <w:pPr>
        <w:pStyle w:val="BodyText"/>
        <w:numPr>
          <w:ilvl w:val="0"/>
          <w:numId w:val="7"/>
        </w:numPr>
        <w:tabs>
          <w:tab w:val="clear" w:pos="720"/>
          <w:tab w:val="num" w:pos="0"/>
        </w:tabs>
        <w:ind w:left="0"/>
        <w:rPr>
          <w:b/>
          <w:bCs/>
        </w:rPr>
      </w:pPr>
      <w:r w:rsidRPr="00D619E1">
        <w:rPr>
          <w:b/>
          <w:bCs/>
        </w:rPr>
        <w:t>Lecture notes:</w:t>
      </w:r>
      <w:r w:rsidRPr="00D619E1">
        <w:t xml:space="preserve"> Will be posted to the </w:t>
      </w:r>
      <w:proofErr w:type="spellStart"/>
      <w:r w:rsidR="00EE5A08">
        <w:t>SUCourse</w:t>
      </w:r>
      <w:proofErr w:type="spellEnd"/>
      <w:r w:rsidRPr="00D619E1">
        <w:t xml:space="preserve"> </w:t>
      </w:r>
      <w:r w:rsidR="00EE5A08">
        <w:t>web site</w:t>
      </w:r>
      <w:r w:rsidRPr="00D619E1">
        <w:t xml:space="preserve"> before the lectures. These notes will be the </w:t>
      </w:r>
      <w:r>
        <w:t>"</w:t>
      </w:r>
      <w:r w:rsidRPr="005B4627">
        <w:rPr>
          <w:b/>
        </w:rPr>
        <w:t>main</w:t>
      </w:r>
      <w:r>
        <w:t>"</w:t>
      </w:r>
      <w:r w:rsidRPr="00D619E1">
        <w:t xml:space="preserve"> course materials for this class.</w:t>
      </w:r>
    </w:p>
    <w:p w14:paraId="4A83C432" w14:textId="12EF5B02" w:rsidR="00DC2347" w:rsidRPr="00D619E1" w:rsidRDefault="00DC2347" w:rsidP="00DC2347">
      <w:pPr>
        <w:pStyle w:val="BodyText"/>
        <w:numPr>
          <w:ilvl w:val="0"/>
          <w:numId w:val="7"/>
        </w:numPr>
        <w:tabs>
          <w:tab w:val="clear" w:pos="720"/>
          <w:tab w:val="num" w:pos="0"/>
        </w:tabs>
        <w:ind w:left="0"/>
      </w:pPr>
      <w:r w:rsidRPr="00EE5A08">
        <w:rPr>
          <w:b/>
          <w:bCs/>
        </w:rPr>
        <w:t>Study questions</w:t>
      </w:r>
      <w:r w:rsidRPr="00D619E1">
        <w:rPr>
          <w:b/>
          <w:bCs/>
        </w:rPr>
        <w:t>:</w:t>
      </w:r>
      <w:r w:rsidRPr="00D619E1">
        <w:t xml:space="preserve"> I will assign study questions after lectures, and solutions will be posted shortly after. You are encouraged to work on them before exams. You do not need to turn study questions in.</w:t>
      </w:r>
    </w:p>
    <w:p w14:paraId="7CFD04C5" w14:textId="7E1FCF0B" w:rsidR="00DC2347" w:rsidRPr="00EE5A08" w:rsidRDefault="00DC2347" w:rsidP="00DC2347">
      <w:pPr>
        <w:pStyle w:val="BodyText"/>
        <w:numPr>
          <w:ilvl w:val="0"/>
          <w:numId w:val="7"/>
        </w:numPr>
        <w:tabs>
          <w:tab w:val="clear" w:pos="720"/>
          <w:tab w:val="num" w:pos="0"/>
        </w:tabs>
        <w:ind w:left="0"/>
        <w:rPr>
          <w:b/>
          <w:bCs/>
        </w:rPr>
      </w:pPr>
      <w:r w:rsidRPr="00D619E1">
        <w:rPr>
          <w:b/>
          <w:bCs/>
        </w:rPr>
        <w:t>Wall Street Journal,</w:t>
      </w:r>
      <w:r>
        <w:rPr>
          <w:b/>
          <w:bCs/>
        </w:rPr>
        <w:t xml:space="preserve"> Financial Times,</w:t>
      </w:r>
      <w:r w:rsidRPr="00D619E1">
        <w:rPr>
          <w:b/>
          <w:bCs/>
        </w:rPr>
        <w:t xml:space="preserve"> New York Times, Economist</w:t>
      </w:r>
    </w:p>
    <w:p w14:paraId="11AD05C3" w14:textId="7BA722BC" w:rsidR="00DC2347" w:rsidRPr="00D619E1" w:rsidRDefault="00DC2347" w:rsidP="00DC2347">
      <w:pPr>
        <w:pStyle w:val="BodyText"/>
        <w:numPr>
          <w:ilvl w:val="0"/>
          <w:numId w:val="7"/>
        </w:numPr>
        <w:tabs>
          <w:tab w:val="clear" w:pos="720"/>
          <w:tab w:val="num" w:pos="0"/>
        </w:tabs>
        <w:ind w:left="0"/>
        <w:rPr>
          <w:b/>
          <w:bCs/>
        </w:rPr>
      </w:pPr>
      <w:r w:rsidRPr="00D619E1">
        <w:rPr>
          <w:b/>
          <w:bCs/>
        </w:rPr>
        <w:t>Fun Books:</w:t>
      </w:r>
      <w:r w:rsidRPr="00D619E1">
        <w:t xml:space="preserve">  </w:t>
      </w:r>
      <w:r w:rsidRPr="00D619E1">
        <w:tab/>
        <w:t xml:space="preserve">A Random Walk Down Wall Street (Burton </w:t>
      </w:r>
      <w:proofErr w:type="spellStart"/>
      <w:r w:rsidRPr="00D619E1">
        <w:t>Ma</w:t>
      </w:r>
      <w:r w:rsidR="00852876">
        <w:t>r</w:t>
      </w:r>
      <w:r w:rsidRPr="00D619E1">
        <w:t>kiel</w:t>
      </w:r>
      <w:proofErr w:type="spellEnd"/>
      <w:r w:rsidRPr="00D619E1">
        <w:t>)</w:t>
      </w:r>
    </w:p>
    <w:p w14:paraId="35C2B79F" w14:textId="77777777" w:rsidR="00DC2347" w:rsidRPr="00D619E1" w:rsidRDefault="00DC2347" w:rsidP="00DC2347">
      <w:pPr>
        <w:pStyle w:val="BodyText"/>
        <w:tabs>
          <w:tab w:val="num" w:pos="0"/>
        </w:tabs>
        <w:spacing w:before="0"/>
      </w:pPr>
      <w:r>
        <w:tab/>
      </w:r>
      <w:r>
        <w:tab/>
      </w:r>
      <w:r w:rsidRPr="00D619E1">
        <w:t xml:space="preserve">When Genius Failed: The Rise and Fall of Long Term Capital </w:t>
      </w:r>
      <w:r>
        <w:tab/>
      </w:r>
      <w:r>
        <w:tab/>
      </w:r>
      <w:r>
        <w:tab/>
      </w:r>
      <w:r>
        <w:tab/>
      </w:r>
      <w:r w:rsidRPr="00D619E1">
        <w:t>Management (Roger Lowenstein)</w:t>
      </w:r>
    </w:p>
    <w:p w14:paraId="69078EC7" w14:textId="2556D9F3" w:rsidR="00DC2347" w:rsidRDefault="00DC2347" w:rsidP="00EE5A08">
      <w:pPr>
        <w:pStyle w:val="BodyText"/>
        <w:tabs>
          <w:tab w:val="num" w:pos="0"/>
        </w:tabs>
        <w:spacing w:before="0"/>
        <w:ind w:firstLine="720"/>
      </w:pPr>
      <w:r>
        <w:tab/>
      </w:r>
      <w:r w:rsidRPr="00D619E1">
        <w:t>Liar’s Poker (Michael Lewis)</w:t>
      </w:r>
    </w:p>
    <w:p w14:paraId="4BD9BCA1" w14:textId="2D48C6E1" w:rsidR="00471CC0" w:rsidRDefault="00DC2347" w:rsidP="003E1C14">
      <w:pPr>
        <w:pStyle w:val="BodyText"/>
        <w:spacing w:before="240"/>
      </w:pPr>
      <w:r w:rsidRPr="00D619E1">
        <w:t>Finally, you need a calculator for this class. It is a distinct advantage to have a financial calculator, but not an absolute requirement</w:t>
      </w:r>
      <w:r>
        <w:t xml:space="preserve"> </w:t>
      </w:r>
      <w:r w:rsidRPr="00D619E1">
        <w:t>However, if you plan to take other finance classes, you will get good use out of a financial calculator.</w:t>
      </w:r>
    </w:p>
    <w:p w14:paraId="5C027E61" w14:textId="77777777" w:rsidR="00EE5A08" w:rsidRPr="00EE5A08" w:rsidRDefault="00EE5A08" w:rsidP="00EE5A08">
      <w:pPr>
        <w:pStyle w:val="BodyText"/>
      </w:pPr>
    </w:p>
    <w:p w14:paraId="7B2650F7" w14:textId="7AE2BD69" w:rsidR="004430AE" w:rsidRPr="004430AE" w:rsidRDefault="004430AE" w:rsidP="00EE5A08">
      <w:pPr>
        <w:spacing w:before="120"/>
        <w:rPr>
          <w:b/>
        </w:rPr>
      </w:pPr>
      <w:r w:rsidRPr="004430AE">
        <w:rPr>
          <w:b/>
        </w:rPr>
        <w:t xml:space="preserve">Course </w:t>
      </w:r>
      <w:r w:rsidR="007A50B7">
        <w:rPr>
          <w:b/>
        </w:rPr>
        <w:t>W</w:t>
      </w:r>
      <w:r w:rsidRPr="004430AE">
        <w:rPr>
          <w:b/>
        </w:rPr>
        <w:t>eb</w:t>
      </w:r>
      <w:r w:rsidR="00C4778B">
        <w:rPr>
          <w:b/>
        </w:rPr>
        <w:t xml:space="preserve"> and Communication</w:t>
      </w:r>
      <w:r w:rsidRPr="004430AE">
        <w:rPr>
          <w:b/>
        </w:rPr>
        <w:t>:</w:t>
      </w:r>
    </w:p>
    <w:p w14:paraId="4984B1D8" w14:textId="2B5D5DCD" w:rsidR="00DC2347" w:rsidRPr="00EE5A08" w:rsidRDefault="00DC2347" w:rsidP="00EE5A08">
      <w:pPr>
        <w:pStyle w:val="BodyText"/>
      </w:pPr>
      <w:r w:rsidRPr="00EE5A08">
        <w:t xml:space="preserve">Course announcements will be posted to the </w:t>
      </w:r>
      <w:r w:rsidR="001C31F8">
        <w:t>FIN</w:t>
      </w:r>
      <w:r w:rsidR="00A00865">
        <w:t>5</w:t>
      </w:r>
      <w:r w:rsidR="001C31F8">
        <w:t xml:space="preserve">02 website within </w:t>
      </w:r>
      <w:proofErr w:type="spellStart"/>
      <w:r w:rsidRPr="00EE5A08">
        <w:t>S</w:t>
      </w:r>
      <w:r w:rsidR="00EE5A08">
        <w:t>U</w:t>
      </w:r>
      <w:r w:rsidRPr="00EE5A08">
        <w:t>Course</w:t>
      </w:r>
      <w:proofErr w:type="spellEnd"/>
      <w:r w:rsidRPr="00EE5A08">
        <w:t xml:space="preserve"> </w:t>
      </w:r>
      <w:r w:rsidR="00F720B1">
        <w:t>portal</w:t>
      </w:r>
      <w:r w:rsidRPr="00EE5A08">
        <w:t>. It is your responsibility to check the announcements.</w:t>
      </w:r>
    </w:p>
    <w:p w14:paraId="02A774AE" w14:textId="03385A4A" w:rsidR="00DC2347" w:rsidRPr="00EE5A08" w:rsidRDefault="00DC2347" w:rsidP="00DC2347">
      <w:pPr>
        <w:pStyle w:val="BodyText"/>
      </w:pPr>
      <w:r w:rsidRPr="00EE5A08">
        <w:t>Due to the email virus situation, it is important that your email does not get filtered out: when you email the professor or the TA, please identify yourself by including “</w:t>
      </w:r>
      <w:r w:rsidR="00A00865">
        <w:rPr>
          <w:b/>
          <w:bCs/>
          <w:i/>
          <w:iCs/>
        </w:rPr>
        <w:t>Principles of</w:t>
      </w:r>
      <w:r w:rsidRPr="00EE5A08">
        <w:rPr>
          <w:b/>
          <w:bCs/>
          <w:i/>
          <w:iCs/>
        </w:rPr>
        <w:t xml:space="preserve"> Finance</w:t>
      </w:r>
      <w:r w:rsidRPr="00EE5A08">
        <w:t xml:space="preserve">”, and </w:t>
      </w:r>
      <w:r w:rsidRPr="00EE5A08">
        <w:rPr>
          <w:b/>
          <w:bCs/>
          <w:i/>
          <w:iCs/>
        </w:rPr>
        <w:t>name</w:t>
      </w:r>
      <w:r w:rsidRPr="00EE5A08">
        <w:t xml:space="preserve"> in the subject line.</w:t>
      </w:r>
    </w:p>
    <w:p w14:paraId="366376AF" w14:textId="25909298" w:rsidR="007A50B7" w:rsidRDefault="007A50B7" w:rsidP="00C30228"/>
    <w:p w14:paraId="36549B2D" w14:textId="77777777" w:rsidR="00EE5A08" w:rsidRDefault="00EE5A08" w:rsidP="00C30228"/>
    <w:p w14:paraId="20CCD76A" w14:textId="77777777" w:rsidR="00FF76E4" w:rsidRDefault="00FF76E4" w:rsidP="00FF76E4">
      <w:r w:rsidRPr="00517C0B">
        <w:rPr>
          <w:b/>
        </w:rPr>
        <w:t>Grading</w:t>
      </w:r>
      <w:r>
        <w:t>:</w:t>
      </w:r>
    </w:p>
    <w:p w14:paraId="0A53760E" w14:textId="4603F207" w:rsidR="00DC2347" w:rsidRPr="00EE5A08" w:rsidRDefault="00DC2347" w:rsidP="003A19DE">
      <w:pPr>
        <w:pStyle w:val="BodyText"/>
      </w:pPr>
      <w:r w:rsidRPr="00EE5A08">
        <w:t>Course requirements include class participation,</w:t>
      </w:r>
      <w:r w:rsidR="003E1C14">
        <w:t xml:space="preserve"> quizzes,</w:t>
      </w:r>
      <w:r w:rsidRPr="00EE5A08">
        <w:t xml:space="preserve"> </w:t>
      </w:r>
      <w:r w:rsidR="00EE5A08">
        <w:t>one</w:t>
      </w:r>
      <w:r w:rsidRPr="00EE5A08">
        <w:t xml:space="preserve"> midterm and a final exam. The final grade is </w:t>
      </w:r>
      <w:r w:rsidR="003E1C14">
        <w:t xml:space="preserve">calculated </w:t>
      </w:r>
      <w:r w:rsidRPr="00EE5A08">
        <w:t xml:space="preserve">based on the </w:t>
      </w:r>
      <w:r w:rsidR="003E1C14">
        <w:t>weighted average of those mentioned above with the following weights</w:t>
      </w:r>
      <w:r w:rsidRPr="00EE5A08">
        <w:t>:</w:t>
      </w:r>
    </w:p>
    <w:p w14:paraId="3EE4B26E" w14:textId="69FBBA7D" w:rsidR="00DC2347" w:rsidRPr="00EE5A08" w:rsidRDefault="00DC2347" w:rsidP="00DC2347">
      <w:pPr>
        <w:pStyle w:val="BodyText"/>
        <w:rPr>
          <w:i/>
          <w:iCs/>
        </w:rPr>
      </w:pPr>
    </w:p>
    <w:tbl>
      <w:tblPr>
        <w:tblW w:w="0" w:type="auto"/>
        <w:tblInd w:w="855" w:type="dxa"/>
        <w:tblLayout w:type="fixed"/>
        <w:tblLook w:val="0000" w:firstRow="0" w:lastRow="0" w:firstColumn="0" w:lastColumn="0" w:noHBand="0" w:noVBand="0"/>
      </w:tblPr>
      <w:tblGrid>
        <w:gridCol w:w="2655"/>
        <w:gridCol w:w="993"/>
      </w:tblGrid>
      <w:tr w:rsidR="00FF76E4" w:rsidRPr="00EE5A08" w14:paraId="3308DEF0" w14:textId="77777777">
        <w:trPr>
          <w:cantSplit/>
        </w:trPr>
        <w:tc>
          <w:tcPr>
            <w:tcW w:w="2655" w:type="dxa"/>
          </w:tcPr>
          <w:p w14:paraId="1B9DD30B" w14:textId="3ACEF5F1" w:rsidR="00FF76E4" w:rsidRPr="00EE5A08" w:rsidRDefault="00DC2347" w:rsidP="0014634E">
            <w:r w:rsidRPr="00EE5A08">
              <w:t xml:space="preserve">Class </w:t>
            </w:r>
            <w:r w:rsidR="00FF76E4" w:rsidRPr="00EE5A08">
              <w:t>Participation</w:t>
            </w:r>
          </w:p>
        </w:tc>
        <w:tc>
          <w:tcPr>
            <w:tcW w:w="993" w:type="dxa"/>
          </w:tcPr>
          <w:p w14:paraId="10B60C77" w14:textId="34210D7F" w:rsidR="00FF76E4" w:rsidRPr="00EE5A08" w:rsidRDefault="00FF76E4" w:rsidP="0014634E">
            <w:r w:rsidRPr="00EE5A08">
              <w:t xml:space="preserve">: </w:t>
            </w:r>
            <w:r w:rsidR="00DC2347" w:rsidRPr="00EE5A08">
              <w:t>20</w:t>
            </w:r>
            <w:r w:rsidRPr="00EE5A08">
              <w:t>%</w:t>
            </w:r>
          </w:p>
        </w:tc>
      </w:tr>
      <w:tr w:rsidR="00FF76E4" w:rsidRPr="00EE5A08" w14:paraId="4741FB86" w14:textId="77777777">
        <w:trPr>
          <w:cantSplit/>
        </w:trPr>
        <w:tc>
          <w:tcPr>
            <w:tcW w:w="2655" w:type="dxa"/>
          </w:tcPr>
          <w:p w14:paraId="765D6F61" w14:textId="1C9759E7" w:rsidR="00FF76E4" w:rsidRPr="00EE5A08" w:rsidRDefault="00DC2347" w:rsidP="0014634E">
            <w:r w:rsidRPr="00EE5A08">
              <w:t>Midterm Exam</w:t>
            </w:r>
          </w:p>
        </w:tc>
        <w:tc>
          <w:tcPr>
            <w:tcW w:w="993" w:type="dxa"/>
          </w:tcPr>
          <w:p w14:paraId="7986E667" w14:textId="6AB75764" w:rsidR="00FF76E4" w:rsidRPr="00EE5A08" w:rsidRDefault="00FF76E4" w:rsidP="0014634E">
            <w:pPr>
              <w:rPr>
                <w:b/>
              </w:rPr>
            </w:pPr>
            <w:r w:rsidRPr="00EE5A08">
              <w:t xml:space="preserve">: </w:t>
            </w:r>
            <w:r w:rsidR="00DC2347" w:rsidRPr="00EE5A08">
              <w:t>30</w:t>
            </w:r>
            <w:r w:rsidRPr="00EE5A08">
              <w:t>%</w:t>
            </w:r>
          </w:p>
        </w:tc>
      </w:tr>
      <w:tr w:rsidR="00FF76E4" w:rsidRPr="00EE5A08" w14:paraId="58960BEB" w14:textId="77777777">
        <w:trPr>
          <w:cantSplit/>
        </w:trPr>
        <w:tc>
          <w:tcPr>
            <w:tcW w:w="2655" w:type="dxa"/>
          </w:tcPr>
          <w:p w14:paraId="495B1221" w14:textId="7AF9D54E" w:rsidR="00FF76E4" w:rsidRPr="00EE5A08" w:rsidRDefault="00DC2347" w:rsidP="0014634E">
            <w:r w:rsidRPr="00EE5A08">
              <w:t xml:space="preserve">Final </w:t>
            </w:r>
            <w:r w:rsidR="00FF76E4" w:rsidRPr="00EE5A08">
              <w:t>Exam</w:t>
            </w:r>
          </w:p>
        </w:tc>
        <w:tc>
          <w:tcPr>
            <w:tcW w:w="993" w:type="dxa"/>
          </w:tcPr>
          <w:p w14:paraId="45D35CA5" w14:textId="4FEF2056" w:rsidR="00FF76E4" w:rsidRPr="00EE5A08" w:rsidRDefault="00FF76E4" w:rsidP="0014634E">
            <w:pPr>
              <w:pStyle w:val="Header"/>
              <w:rPr>
                <w:b/>
              </w:rPr>
            </w:pPr>
            <w:r w:rsidRPr="00EE5A08">
              <w:t xml:space="preserve">: </w:t>
            </w:r>
            <w:r w:rsidR="00DC2347" w:rsidRPr="00EE5A08">
              <w:t>45</w:t>
            </w:r>
            <w:r w:rsidRPr="00EE5A08">
              <w:t xml:space="preserve">% </w:t>
            </w:r>
          </w:p>
        </w:tc>
      </w:tr>
      <w:tr w:rsidR="00FF76E4" w:rsidRPr="00EE5A08" w14:paraId="09123B5C" w14:textId="77777777">
        <w:trPr>
          <w:cantSplit/>
        </w:trPr>
        <w:tc>
          <w:tcPr>
            <w:tcW w:w="2655" w:type="dxa"/>
          </w:tcPr>
          <w:p w14:paraId="0F541861" w14:textId="5536D3C8" w:rsidR="00FF76E4" w:rsidRPr="00EE5A08" w:rsidRDefault="00DC2347" w:rsidP="0014634E">
            <w:r w:rsidRPr="00EE5A08">
              <w:t>Quiz</w:t>
            </w:r>
          </w:p>
        </w:tc>
        <w:tc>
          <w:tcPr>
            <w:tcW w:w="993" w:type="dxa"/>
          </w:tcPr>
          <w:p w14:paraId="28380B32" w14:textId="62F2C862" w:rsidR="00FF76E4" w:rsidRPr="00EE5A08" w:rsidRDefault="00FF76E4" w:rsidP="0014634E">
            <w:r w:rsidRPr="00EE5A08">
              <w:t xml:space="preserve">: </w:t>
            </w:r>
            <w:r w:rsidR="00DC2347" w:rsidRPr="00EE5A08">
              <w:t xml:space="preserve"> 5</w:t>
            </w:r>
            <w:r w:rsidRPr="00EE5A08">
              <w:t>%</w:t>
            </w:r>
          </w:p>
        </w:tc>
      </w:tr>
      <w:tr w:rsidR="00DC2347" w14:paraId="58551BCC" w14:textId="77777777">
        <w:trPr>
          <w:cantSplit/>
        </w:trPr>
        <w:tc>
          <w:tcPr>
            <w:tcW w:w="2655" w:type="dxa"/>
          </w:tcPr>
          <w:p w14:paraId="1B7BE2C2" w14:textId="238CC203" w:rsidR="00DC2347" w:rsidRDefault="00DC2347" w:rsidP="0014634E"/>
        </w:tc>
        <w:tc>
          <w:tcPr>
            <w:tcW w:w="993" w:type="dxa"/>
          </w:tcPr>
          <w:p w14:paraId="7AB6F800" w14:textId="0C2C88E7" w:rsidR="00DC2347" w:rsidRDefault="00DC2347" w:rsidP="0014634E"/>
        </w:tc>
      </w:tr>
    </w:tbl>
    <w:p w14:paraId="54184E6E" w14:textId="77777777" w:rsidR="00C843BB" w:rsidRDefault="00C843BB" w:rsidP="00FF76E4">
      <w:pPr>
        <w:rPr>
          <w:u w:val="single"/>
        </w:rPr>
      </w:pPr>
    </w:p>
    <w:p w14:paraId="434844AC" w14:textId="4B73AA49" w:rsidR="002716AD" w:rsidRPr="002716AD" w:rsidRDefault="002716AD" w:rsidP="00C30228">
      <w:pPr>
        <w:rPr>
          <w:b/>
        </w:rPr>
      </w:pPr>
      <w:r w:rsidRPr="002716AD">
        <w:rPr>
          <w:b/>
        </w:rPr>
        <w:t>Requirements:</w:t>
      </w:r>
    </w:p>
    <w:p w14:paraId="2D91FF3E" w14:textId="1A4311C2" w:rsidR="00DC2347" w:rsidRPr="003E1C14" w:rsidRDefault="00DC2347" w:rsidP="00DC2347">
      <w:pPr>
        <w:pStyle w:val="BodyText"/>
      </w:pPr>
      <w:r w:rsidRPr="003E1C14">
        <w:rPr>
          <w:u w:val="single"/>
        </w:rPr>
        <w:t>Class Participation</w:t>
      </w:r>
      <w:r w:rsidRPr="003E1C14">
        <w:t xml:space="preserve">: Your class participation grade is decided by attendance, classroom discussion, and performance in random/pop quizzes. Attendance is </w:t>
      </w:r>
      <w:r w:rsidRPr="003E1C14">
        <w:rPr>
          <w:b/>
          <w:bCs/>
          <w:i/>
          <w:iCs/>
        </w:rPr>
        <w:t>mandatory</w:t>
      </w:r>
      <w:r w:rsidRPr="003E1C14">
        <w:t xml:space="preserve"> as the </w:t>
      </w:r>
      <w:r w:rsidRPr="003E1C14">
        <w:lastRenderedPageBreak/>
        <w:t xml:space="preserve">course material builds on each other and gets harder as we progress through the semester. If you have to miss a class, you are responsible for knowing what goes on in class, which may include material not covered in the readings, modifications to the syllabus or lecture notes, and announcements concerning exams. My experience tells me that missing classes on a regular basis will put you in a disadvantageous position because some material is quite technical and difficult. I strongly discourage entering/leaving the classroom during the class since it greatly distracts others. Please also kindly turn off cell phone and beeper while the class is in session. To encourage and monitor attendance, I will periodically send out </w:t>
      </w:r>
      <w:r w:rsidR="00625BCD" w:rsidRPr="003E1C14">
        <w:t>sign-up</w:t>
      </w:r>
      <w:r w:rsidRPr="003E1C14">
        <w:t xml:space="preserve"> sheet and pop quiz</w:t>
      </w:r>
      <w:r w:rsidR="00622916">
        <w:t>zes</w:t>
      </w:r>
      <w:r w:rsidRPr="003E1C14">
        <w:t xml:space="preserve">. </w:t>
      </w:r>
    </w:p>
    <w:p w14:paraId="37B1439B" w14:textId="77777777" w:rsidR="00DC2347" w:rsidRPr="003E1C14" w:rsidRDefault="00DC2347" w:rsidP="00DC2347">
      <w:pPr>
        <w:pStyle w:val="BodyText"/>
        <w:rPr>
          <w:b/>
          <w:bCs/>
        </w:rPr>
      </w:pPr>
      <w:r w:rsidRPr="003E1C14">
        <w:rPr>
          <w:b/>
          <w:bCs/>
        </w:rPr>
        <w:t>Important: If you miss more than three lectures you will receive a D or F for the course at the professor’s discretion.</w:t>
      </w:r>
    </w:p>
    <w:p w14:paraId="0BC82581" w14:textId="26C25D44" w:rsidR="003D3B91" w:rsidRPr="00625BCD" w:rsidRDefault="00DC2347" w:rsidP="00625BCD">
      <w:pPr>
        <w:pStyle w:val="BodyText"/>
      </w:pPr>
      <w:r w:rsidRPr="003E1C14">
        <w:rPr>
          <w:u w:val="single"/>
        </w:rPr>
        <w:t>Exams</w:t>
      </w:r>
      <w:r w:rsidRPr="003E1C14">
        <w:t>: All exams will be close</w:t>
      </w:r>
      <w:r w:rsidR="00D169D4">
        <w:t>d</w:t>
      </w:r>
      <w:r w:rsidRPr="003E1C14">
        <w:t xml:space="preserve">-book. You are allowed to bring one 8 ½”x11” page </w:t>
      </w:r>
      <w:r w:rsidRPr="003E1C14">
        <w:rPr>
          <w:b/>
          <w:bCs/>
          <w:i/>
          <w:iCs/>
        </w:rPr>
        <w:t>handwritten</w:t>
      </w:r>
      <w:r w:rsidRPr="003E1C14">
        <w:t xml:space="preserve"> “formula-sheet”. Questions may involve numerical problems and conceptual questions that are related to lectures or reading assignments. While midterms mainly cover the material immediately studied in previous classes, the final exam will be cumulative and comprehensive. </w:t>
      </w:r>
      <w:r w:rsidRPr="003E1C14">
        <w:rPr>
          <w:b/>
          <w:bCs/>
        </w:rPr>
        <w:t>No makeup exams</w:t>
      </w:r>
      <w:r w:rsidRPr="003E1C14">
        <w:t xml:space="preserve"> will be given, except for medical emergency as proved by a written note from a doctor with contact information for verification purpose. </w:t>
      </w:r>
    </w:p>
    <w:p w14:paraId="517D40D0" w14:textId="77777777" w:rsidR="00DC2347" w:rsidRPr="003E1C14" w:rsidRDefault="00DC2347" w:rsidP="00C30228">
      <w:pPr>
        <w:rPr>
          <w:b/>
        </w:rPr>
      </w:pPr>
    </w:p>
    <w:p w14:paraId="18537346" w14:textId="4A66AA11" w:rsidR="002A7678" w:rsidRPr="003E1C14" w:rsidRDefault="002A7678" w:rsidP="00C30228">
      <w:pPr>
        <w:rPr>
          <w:b/>
        </w:rPr>
      </w:pPr>
      <w:r w:rsidRPr="003E1C14">
        <w:rPr>
          <w:b/>
        </w:rPr>
        <w:t>Academic Honesty:</w:t>
      </w:r>
    </w:p>
    <w:p w14:paraId="66958C09" w14:textId="77777777" w:rsidR="00525349" w:rsidRPr="003E1C14" w:rsidRDefault="00611D82" w:rsidP="003E1C14">
      <w:pPr>
        <w:spacing w:before="120"/>
        <w:jc w:val="both"/>
      </w:pPr>
      <w:r w:rsidRPr="003E1C14">
        <w:t>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be an original piece of writing, presenting yo</w:t>
      </w:r>
      <w:r w:rsidR="00361B64" w:rsidRPr="003E1C14">
        <w:t xml:space="preserve">ur ideas in your own words. </w:t>
      </w:r>
      <w:r w:rsidR="00525349" w:rsidRPr="003E1C14">
        <w:t xml:space="preserve">Everything you borrow from books, articles, or web sites (including those in the syllabus) should be properly cited. </w:t>
      </w:r>
      <w:r w:rsidR="00DD07C6" w:rsidRPr="003E1C14">
        <w:t>Although you are</w:t>
      </w:r>
      <w:r w:rsidR="00525349" w:rsidRPr="003E1C14">
        <w:t xml:space="preserve"> encouraged</w:t>
      </w:r>
      <w:r w:rsidR="00DD07C6" w:rsidRPr="003E1C14">
        <w:t xml:space="preserve"> </w:t>
      </w:r>
      <w:r w:rsidR="00525349" w:rsidRPr="003E1C14">
        <w:t xml:space="preserve">to discuss your ideas with others (including your friends in the class), it is important that you do not share your writing </w:t>
      </w:r>
      <w:r w:rsidR="00094B14" w:rsidRPr="003E1C14">
        <w:t>(slides, MS Excel files, reports</w:t>
      </w:r>
      <w:r w:rsidR="002A5EBA" w:rsidRPr="003E1C14">
        <w:t>, etc.</w:t>
      </w:r>
      <w:r w:rsidR="00094B14" w:rsidRPr="003E1C14">
        <w:t xml:space="preserve">) </w:t>
      </w:r>
      <w:r w:rsidR="00525349" w:rsidRPr="003E1C14">
        <w:t xml:space="preserve">with anyone. </w:t>
      </w:r>
      <w:r w:rsidR="00A639AB" w:rsidRPr="003E1C14">
        <w:t xml:space="preserve">Using ideas, text and other intellectual property developed by someone else while claiming it is your original work </w:t>
      </w:r>
      <w:r w:rsidR="00DF248C" w:rsidRPr="003E1C14">
        <w:t xml:space="preserve">is </w:t>
      </w:r>
      <w:r w:rsidR="00DF248C" w:rsidRPr="003E1C14">
        <w:rPr>
          <w:i/>
        </w:rPr>
        <w:t>plagiarism</w:t>
      </w:r>
      <w:r w:rsidR="00DF248C" w:rsidRPr="003E1C14">
        <w:t xml:space="preserve">.  </w:t>
      </w:r>
      <w:r w:rsidR="00525349" w:rsidRPr="003E1C14">
        <w:t xml:space="preserve">Copying from others or providing answers or information, written or oral, to others is </w:t>
      </w:r>
      <w:r w:rsidR="00525349" w:rsidRPr="003E1C14">
        <w:rPr>
          <w:i/>
        </w:rPr>
        <w:t>cheating</w:t>
      </w:r>
      <w:r w:rsidR="00525349" w:rsidRPr="003E1C14">
        <w:t xml:space="preserve">.  Unauthorized help from another person or having someone else write one’s paper or assignment is </w:t>
      </w:r>
      <w:r w:rsidR="00525349" w:rsidRPr="003E1C14">
        <w:rPr>
          <w:i/>
        </w:rPr>
        <w:t>collusion</w:t>
      </w:r>
      <w:r w:rsidR="00525349" w:rsidRPr="003E1C14">
        <w:t xml:space="preserve">. Cheating, plagiarism and collusion are serious offenses </w:t>
      </w:r>
      <w:r w:rsidR="00DF248C" w:rsidRPr="003E1C14">
        <w:t>that could result</w:t>
      </w:r>
      <w:r w:rsidR="00525349" w:rsidRPr="003E1C14">
        <w:t xml:space="preserve"> in an F grade and disciplinary action. Please pay utmost attention to avoid such accusation</w:t>
      </w:r>
      <w:r w:rsidR="001C1B99" w:rsidRPr="003E1C14">
        <w:t>s</w:t>
      </w:r>
      <w:r w:rsidR="00525349" w:rsidRPr="003E1C14">
        <w:t>.</w:t>
      </w:r>
    </w:p>
    <w:p w14:paraId="122A31E1" w14:textId="77777777" w:rsidR="00062D6C" w:rsidRDefault="00062D6C" w:rsidP="00C30228">
      <w:pPr>
        <w:rPr>
          <w:b/>
        </w:rPr>
      </w:pPr>
    </w:p>
    <w:p w14:paraId="179FC856" w14:textId="77777777" w:rsidR="00445FB7" w:rsidRDefault="00445FB7" w:rsidP="00C30228">
      <w:pPr>
        <w:rPr>
          <w:b/>
        </w:rPr>
      </w:pPr>
    </w:p>
    <w:p w14:paraId="05C79CC7" w14:textId="77777777" w:rsidR="003E1C14" w:rsidRDefault="003E1C14" w:rsidP="00C30228">
      <w:pPr>
        <w:rPr>
          <w:b/>
        </w:rPr>
      </w:pPr>
    </w:p>
    <w:p w14:paraId="12774450" w14:textId="77777777" w:rsidR="003E1C14" w:rsidRDefault="003E1C14" w:rsidP="00C30228">
      <w:pPr>
        <w:rPr>
          <w:b/>
        </w:rPr>
      </w:pPr>
    </w:p>
    <w:p w14:paraId="69AF6A29" w14:textId="77777777" w:rsidR="003E1C14" w:rsidRDefault="003E1C14" w:rsidP="00C30228">
      <w:pPr>
        <w:rPr>
          <w:b/>
        </w:rPr>
      </w:pPr>
    </w:p>
    <w:p w14:paraId="5709E396" w14:textId="77777777" w:rsidR="003E1C14" w:rsidRDefault="003E1C14" w:rsidP="00C30228">
      <w:pPr>
        <w:rPr>
          <w:b/>
        </w:rPr>
      </w:pPr>
    </w:p>
    <w:p w14:paraId="362E88A3" w14:textId="77777777" w:rsidR="003E1C14" w:rsidRDefault="003E1C14" w:rsidP="00C30228">
      <w:pPr>
        <w:rPr>
          <w:b/>
        </w:rPr>
      </w:pPr>
    </w:p>
    <w:p w14:paraId="5C8A83F7" w14:textId="63967641" w:rsidR="003E1C14" w:rsidRDefault="003E1C14" w:rsidP="00C30228">
      <w:pPr>
        <w:rPr>
          <w:b/>
        </w:rPr>
      </w:pPr>
    </w:p>
    <w:p w14:paraId="12DAC453" w14:textId="77777777" w:rsidR="00625BCD" w:rsidRDefault="00625BCD" w:rsidP="00C30228">
      <w:pPr>
        <w:rPr>
          <w:b/>
        </w:rPr>
      </w:pPr>
    </w:p>
    <w:p w14:paraId="28C2BF21" w14:textId="461B4FD0" w:rsidR="00B40214" w:rsidRDefault="00B40214" w:rsidP="00C30228">
      <w:pPr>
        <w:rPr>
          <w:b/>
        </w:rPr>
      </w:pPr>
    </w:p>
    <w:p w14:paraId="5BBF030F" w14:textId="1A0CFA26" w:rsidR="00B40214" w:rsidRDefault="00B40214" w:rsidP="00C30228">
      <w:pPr>
        <w:rPr>
          <w:b/>
        </w:rPr>
      </w:pPr>
    </w:p>
    <w:p w14:paraId="7BC492A9" w14:textId="433009E7" w:rsidR="00B40214" w:rsidRDefault="00B40214" w:rsidP="00C30228">
      <w:pPr>
        <w:rPr>
          <w:b/>
        </w:rPr>
      </w:pPr>
    </w:p>
    <w:p w14:paraId="67D54C34" w14:textId="4BB37679" w:rsidR="00CF315B" w:rsidRDefault="005E77B7" w:rsidP="00C30228">
      <w:r w:rsidRPr="005E77B7">
        <w:rPr>
          <w:b/>
        </w:rPr>
        <w:lastRenderedPageBreak/>
        <w:t>Course Schedule:</w:t>
      </w:r>
    </w:p>
    <w:p w14:paraId="385B17AA" w14:textId="77777777" w:rsidR="00DA28E1" w:rsidRDefault="00DA28E1" w:rsidP="00C302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3340"/>
        <w:gridCol w:w="3952"/>
      </w:tblGrid>
      <w:tr w:rsidR="00871AD4" w14:paraId="125715A0" w14:textId="77777777" w:rsidTr="003A19DE">
        <w:trPr>
          <w:cantSplit/>
        </w:trPr>
        <w:tc>
          <w:tcPr>
            <w:tcW w:w="8856" w:type="dxa"/>
            <w:gridSpan w:val="3"/>
          </w:tcPr>
          <w:p w14:paraId="24C3EE07" w14:textId="659D9190" w:rsidR="00871AD4" w:rsidRPr="00227750" w:rsidRDefault="00871AD4" w:rsidP="003A19DE">
            <w:pPr>
              <w:pStyle w:val="BodyText"/>
              <w:jc w:val="center"/>
              <w:rPr>
                <w:b/>
                <w:bCs/>
                <w:sz w:val="28"/>
              </w:rPr>
            </w:pPr>
            <w:r w:rsidRPr="00227750">
              <w:rPr>
                <w:b/>
                <w:bCs/>
                <w:sz w:val="28"/>
              </w:rPr>
              <w:t>Tentative Course Schedule (</w:t>
            </w:r>
            <w:r w:rsidRPr="00227750">
              <w:rPr>
                <w:b/>
                <w:bCs/>
                <w:sz w:val="32"/>
                <w:u w:val="single"/>
              </w:rPr>
              <w:t>Subject to Change</w:t>
            </w:r>
            <w:r w:rsidRPr="00227750">
              <w:rPr>
                <w:b/>
                <w:bCs/>
                <w:sz w:val="28"/>
              </w:rPr>
              <w:t>)</w:t>
            </w:r>
          </w:p>
          <w:p w14:paraId="0B8F4502" w14:textId="77777777" w:rsidR="00871AD4" w:rsidRPr="00227750" w:rsidRDefault="00871AD4" w:rsidP="003A19DE">
            <w:pPr>
              <w:pStyle w:val="BodyText"/>
              <w:jc w:val="center"/>
              <w:rPr>
                <w:b/>
                <w:bCs/>
              </w:rPr>
            </w:pPr>
            <w:r w:rsidRPr="00227750">
              <w:rPr>
                <w:b/>
                <w:bCs/>
              </w:rPr>
              <w:t>L: Lecture Notes,   The number following the letter denotes the chapter.</w:t>
            </w:r>
          </w:p>
        </w:tc>
      </w:tr>
      <w:tr w:rsidR="00871AD4" w14:paraId="48E6E8EC" w14:textId="77777777" w:rsidTr="003A19DE">
        <w:tc>
          <w:tcPr>
            <w:tcW w:w="1368" w:type="dxa"/>
          </w:tcPr>
          <w:p w14:paraId="31E561EF" w14:textId="77777777" w:rsidR="00871AD4" w:rsidRPr="00227750" w:rsidRDefault="00871AD4" w:rsidP="003A19DE">
            <w:pPr>
              <w:pStyle w:val="BodyText"/>
              <w:jc w:val="center"/>
              <w:rPr>
                <w:b/>
                <w:bCs/>
                <w:sz w:val="22"/>
                <w:szCs w:val="22"/>
              </w:rPr>
            </w:pPr>
            <w:r w:rsidRPr="00227750">
              <w:rPr>
                <w:b/>
                <w:bCs/>
                <w:sz w:val="22"/>
                <w:szCs w:val="22"/>
              </w:rPr>
              <w:t>Class</w:t>
            </w:r>
          </w:p>
        </w:tc>
        <w:tc>
          <w:tcPr>
            <w:tcW w:w="3420" w:type="dxa"/>
          </w:tcPr>
          <w:p w14:paraId="47EADA40" w14:textId="079107FD" w:rsidR="00871AD4" w:rsidRPr="00227750" w:rsidRDefault="00871AD4" w:rsidP="003A19DE">
            <w:pPr>
              <w:pStyle w:val="BodyText"/>
              <w:jc w:val="center"/>
              <w:rPr>
                <w:b/>
                <w:bCs/>
                <w:sz w:val="22"/>
                <w:szCs w:val="22"/>
              </w:rPr>
            </w:pPr>
            <w:r w:rsidRPr="00227750">
              <w:rPr>
                <w:b/>
                <w:bCs/>
                <w:sz w:val="22"/>
                <w:szCs w:val="22"/>
              </w:rPr>
              <w:t>Topic</w:t>
            </w:r>
          </w:p>
        </w:tc>
        <w:tc>
          <w:tcPr>
            <w:tcW w:w="4068" w:type="dxa"/>
          </w:tcPr>
          <w:p w14:paraId="17C3AD95" w14:textId="77777777" w:rsidR="00871AD4" w:rsidRPr="00227750" w:rsidRDefault="00871AD4" w:rsidP="003A19DE">
            <w:pPr>
              <w:pStyle w:val="BodyText"/>
              <w:jc w:val="center"/>
              <w:rPr>
                <w:b/>
                <w:bCs/>
                <w:sz w:val="22"/>
                <w:szCs w:val="22"/>
              </w:rPr>
            </w:pPr>
            <w:r w:rsidRPr="00227750">
              <w:rPr>
                <w:b/>
                <w:bCs/>
                <w:sz w:val="22"/>
                <w:szCs w:val="22"/>
              </w:rPr>
              <w:t>Reading</w:t>
            </w:r>
          </w:p>
        </w:tc>
      </w:tr>
      <w:tr w:rsidR="00871AD4" w14:paraId="51CD6C46" w14:textId="77777777" w:rsidTr="003A19DE">
        <w:tc>
          <w:tcPr>
            <w:tcW w:w="1368" w:type="dxa"/>
            <w:vAlign w:val="center"/>
          </w:tcPr>
          <w:p w14:paraId="5D827DA0" w14:textId="77777777" w:rsidR="00871AD4" w:rsidRPr="00227750" w:rsidRDefault="00871AD4" w:rsidP="003A19DE">
            <w:pPr>
              <w:spacing w:line="195" w:lineRule="atLeast"/>
              <w:jc w:val="center"/>
              <w:rPr>
                <w:rFonts w:eastAsia="SimSun"/>
                <w:sz w:val="22"/>
                <w:szCs w:val="22"/>
              </w:rPr>
            </w:pPr>
            <w:r w:rsidRPr="00227750">
              <w:rPr>
                <w:sz w:val="22"/>
                <w:szCs w:val="22"/>
              </w:rPr>
              <w:t>1</w:t>
            </w:r>
          </w:p>
        </w:tc>
        <w:tc>
          <w:tcPr>
            <w:tcW w:w="3420" w:type="dxa"/>
            <w:vAlign w:val="center"/>
          </w:tcPr>
          <w:p w14:paraId="721A3F6F" w14:textId="77777777" w:rsidR="00871AD4" w:rsidRPr="00227750" w:rsidRDefault="00871AD4" w:rsidP="003A19DE">
            <w:pPr>
              <w:spacing w:line="195" w:lineRule="atLeast"/>
              <w:jc w:val="center"/>
              <w:rPr>
                <w:rFonts w:eastAsia="SimSun"/>
                <w:sz w:val="22"/>
                <w:szCs w:val="22"/>
              </w:rPr>
            </w:pPr>
            <w:r w:rsidRPr="00227750">
              <w:rPr>
                <w:sz w:val="22"/>
                <w:szCs w:val="22"/>
              </w:rPr>
              <w:t>Introduction and review of Time Value of Money</w:t>
            </w:r>
          </w:p>
        </w:tc>
        <w:tc>
          <w:tcPr>
            <w:tcW w:w="4068" w:type="dxa"/>
            <w:vAlign w:val="center"/>
          </w:tcPr>
          <w:p w14:paraId="74007D22" w14:textId="11A92B5C" w:rsidR="00871AD4" w:rsidRPr="00227750" w:rsidRDefault="00871AD4" w:rsidP="003A19DE">
            <w:pPr>
              <w:spacing w:line="195" w:lineRule="atLeast"/>
              <w:jc w:val="center"/>
              <w:rPr>
                <w:rFonts w:eastAsia="SimSun"/>
                <w:sz w:val="22"/>
                <w:szCs w:val="22"/>
              </w:rPr>
            </w:pPr>
            <w:r w:rsidRPr="00227750">
              <w:rPr>
                <w:color w:val="0000FF"/>
                <w:sz w:val="22"/>
                <w:szCs w:val="22"/>
              </w:rPr>
              <w:t>L1</w:t>
            </w:r>
          </w:p>
        </w:tc>
      </w:tr>
      <w:tr w:rsidR="00871AD4" w14:paraId="09D8990A" w14:textId="77777777" w:rsidTr="003A19DE">
        <w:tc>
          <w:tcPr>
            <w:tcW w:w="1368" w:type="dxa"/>
            <w:vAlign w:val="center"/>
          </w:tcPr>
          <w:p w14:paraId="50BF9B10" w14:textId="77777777" w:rsidR="00871AD4" w:rsidRPr="00227750" w:rsidRDefault="00871AD4" w:rsidP="003A19DE">
            <w:pPr>
              <w:spacing w:line="210" w:lineRule="atLeast"/>
              <w:jc w:val="center"/>
              <w:rPr>
                <w:rFonts w:eastAsia="SimSun"/>
                <w:sz w:val="22"/>
                <w:szCs w:val="22"/>
              </w:rPr>
            </w:pPr>
            <w:r w:rsidRPr="00227750">
              <w:rPr>
                <w:sz w:val="22"/>
                <w:szCs w:val="22"/>
              </w:rPr>
              <w:t>1</w:t>
            </w:r>
          </w:p>
        </w:tc>
        <w:tc>
          <w:tcPr>
            <w:tcW w:w="3420" w:type="dxa"/>
            <w:vAlign w:val="center"/>
          </w:tcPr>
          <w:p w14:paraId="61AC8249" w14:textId="77777777" w:rsidR="00871AD4" w:rsidRPr="00227750" w:rsidRDefault="00871AD4" w:rsidP="003A19DE">
            <w:pPr>
              <w:spacing w:line="210" w:lineRule="atLeast"/>
              <w:jc w:val="center"/>
              <w:rPr>
                <w:rFonts w:eastAsia="SimSun"/>
                <w:sz w:val="22"/>
                <w:szCs w:val="22"/>
              </w:rPr>
            </w:pPr>
            <w:r w:rsidRPr="00227750">
              <w:rPr>
                <w:sz w:val="22"/>
                <w:szCs w:val="22"/>
              </w:rPr>
              <w:t>Time value of Money</w:t>
            </w:r>
          </w:p>
        </w:tc>
        <w:tc>
          <w:tcPr>
            <w:tcW w:w="4068" w:type="dxa"/>
            <w:vAlign w:val="center"/>
          </w:tcPr>
          <w:p w14:paraId="320F23AE" w14:textId="77777777" w:rsidR="00871AD4" w:rsidRPr="00227750" w:rsidRDefault="00871AD4" w:rsidP="003A19DE">
            <w:pPr>
              <w:spacing w:line="210" w:lineRule="atLeast"/>
              <w:jc w:val="center"/>
              <w:rPr>
                <w:rFonts w:eastAsia="SimSun"/>
                <w:sz w:val="22"/>
                <w:szCs w:val="22"/>
              </w:rPr>
            </w:pPr>
            <w:r w:rsidRPr="00227750">
              <w:rPr>
                <w:color w:val="0000FF"/>
                <w:sz w:val="22"/>
                <w:szCs w:val="22"/>
              </w:rPr>
              <w:t>L1</w:t>
            </w:r>
          </w:p>
        </w:tc>
      </w:tr>
      <w:tr w:rsidR="00871AD4" w14:paraId="45F7CD12" w14:textId="77777777" w:rsidTr="003A19DE">
        <w:tc>
          <w:tcPr>
            <w:tcW w:w="1368" w:type="dxa"/>
            <w:vAlign w:val="center"/>
          </w:tcPr>
          <w:p w14:paraId="5573CB68" w14:textId="77777777" w:rsidR="00871AD4" w:rsidRPr="00227750" w:rsidRDefault="00871AD4" w:rsidP="003A19DE">
            <w:pPr>
              <w:spacing w:line="210" w:lineRule="atLeast"/>
              <w:jc w:val="center"/>
              <w:rPr>
                <w:rFonts w:eastAsia="SimSun"/>
                <w:sz w:val="22"/>
                <w:szCs w:val="22"/>
              </w:rPr>
            </w:pPr>
            <w:r w:rsidRPr="00227750">
              <w:rPr>
                <w:sz w:val="22"/>
                <w:szCs w:val="22"/>
              </w:rPr>
              <w:t>2</w:t>
            </w:r>
          </w:p>
        </w:tc>
        <w:tc>
          <w:tcPr>
            <w:tcW w:w="3420" w:type="dxa"/>
            <w:vAlign w:val="center"/>
          </w:tcPr>
          <w:p w14:paraId="564F2627" w14:textId="77777777" w:rsidR="00871AD4" w:rsidRPr="00227750" w:rsidRDefault="00871AD4" w:rsidP="003A19DE">
            <w:pPr>
              <w:spacing w:line="210" w:lineRule="atLeast"/>
              <w:jc w:val="center"/>
              <w:rPr>
                <w:rFonts w:eastAsia="SimSun"/>
                <w:sz w:val="22"/>
                <w:szCs w:val="22"/>
              </w:rPr>
            </w:pPr>
            <w:r w:rsidRPr="00227750">
              <w:rPr>
                <w:sz w:val="22"/>
                <w:szCs w:val="22"/>
              </w:rPr>
              <w:t>Time value of Money</w:t>
            </w:r>
          </w:p>
        </w:tc>
        <w:tc>
          <w:tcPr>
            <w:tcW w:w="4068" w:type="dxa"/>
            <w:vAlign w:val="center"/>
          </w:tcPr>
          <w:p w14:paraId="35778A0C" w14:textId="77777777" w:rsidR="00871AD4" w:rsidRPr="00227750" w:rsidRDefault="00871AD4" w:rsidP="003A19DE">
            <w:pPr>
              <w:spacing w:line="210" w:lineRule="atLeast"/>
              <w:jc w:val="center"/>
              <w:rPr>
                <w:rFonts w:eastAsia="SimSun"/>
                <w:color w:val="0000FF"/>
                <w:sz w:val="22"/>
                <w:szCs w:val="22"/>
                <w:u w:val="single"/>
              </w:rPr>
            </w:pPr>
            <w:r w:rsidRPr="00227750">
              <w:rPr>
                <w:color w:val="0000FF"/>
                <w:sz w:val="22"/>
                <w:szCs w:val="22"/>
              </w:rPr>
              <w:t>L1</w:t>
            </w:r>
          </w:p>
        </w:tc>
      </w:tr>
      <w:tr w:rsidR="00871AD4" w14:paraId="07E1F453" w14:textId="77777777" w:rsidTr="003A19DE">
        <w:tc>
          <w:tcPr>
            <w:tcW w:w="1368" w:type="dxa"/>
            <w:vAlign w:val="center"/>
          </w:tcPr>
          <w:p w14:paraId="4E82F5CB" w14:textId="77777777" w:rsidR="00871AD4" w:rsidRPr="00227750" w:rsidRDefault="00871AD4" w:rsidP="003A19DE">
            <w:pPr>
              <w:spacing w:line="210" w:lineRule="atLeast"/>
              <w:jc w:val="center"/>
              <w:rPr>
                <w:rFonts w:eastAsia="SimSun"/>
                <w:sz w:val="22"/>
                <w:szCs w:val="22"/>
              </w:rPr>
            </w:pPr>
            <w:r w:rsidRPr="00227750">
              <w:rPr>
                <w:sz w:val="22"/>
                <w:szCs w:val="22"/>
              </w:rPr>
              <w:t>2</w:t>
            </w:r>
          </w:p>
        </w:tc>
        <w:tc>
          <w:tcPr>
            <w:tcW w:w="3420" w:type="dxa"/>
            <w:vAlign w:val="center"/>
          </w:tcPr>
          <w:p w14:paraId="111C46D0" w14:textId="77777777" w:rsidR="00871AD4" w:rsidRPr="00227750" w:rsidRDefault="00871AD4" w:rsidP="003A19DE">
            <w:pPr>
              <w:spacing w:line="210" w:lineRule="atLeast"/>
              <w:jc w:val="center"/>
              <w:rPr>
                <w:rFonts w:eastAsia="SimSun"/>
                <w:sz w:val="22"/>
                <w:szCs w:val="22"/>
              </w:rPr>
            </w:pPr>
            <w:r w:rsidRPr="00227750">
              <w:rPr>
                <w:sz w:val="22"/>
                <w:szCs w:val="22"/>
              </w:rPr>
              <w:t>Bond Valuation I</w:t>
            </w:r>
          </w:p>
        </w:tc>
        <w:tc>
          <w:tcPr>
            <w:tcW w:w="4068" w:type="dxa"/>
            <w:vAlign w:val="center"/>
          </w:tcPr>
          <w:p w14:paraId="04D559C8" w14:textId="77777777" w:rsidR="00871AD4" w:rsidRPr="00227750" w:rsidRDefault="00871AD4" w:rsidP="003A19DE">
            <w:pPr>
              <w:spacing w:line="210" w:lineRule="atLeast"/>
              <w:jc w:val="center"/>
              <w:rPr>
                <w:rFonts w:eastAsia="SimSun"/>
                <w:color w:val="FF0000"/>
                <w:sz w:val="22"/>
                <w:szCs w:val="22"/>
              </w:rPr>
            </w:pPr>
            <w:r w:rsidRPr="00227750">
              <w:rPr>
                <w:color w:val="0000FF"/>
                <w:sz w:val="22"/>
                <w:szCs w:val="22"/>
              </w:rPr>
              <w:t>L2</w:t>
            </w:r>
          </w:p>
        </w:tc>
      </w:tr>
      <w:tr w:rsidR="00871AD4" w14:paraId="761C245B" w14:textId="77777777" w:rsidTr="003A19DE">
        <w:tc>
          <w:tcPr>
            <w:tcW w:w="1368" w:type="dxa"/>
            <w:vAlign w:val="center"/>
          </w:tcPr>
          <w:p w14:paraId="0266BD24" w14:textId="77777777" w:rsidR="00871AD4" w:rsidRPr="00227750" w:rsidRDefault="00871AD4" w:rsidP="003A19DE">
            <w:pPr>
              <w:spacing w:line="210" w:lineRule="atLeast"/>
              <w:jc w:val="center"/>
              <w:rPr>
                <w:rFonts w:eastAsia="SimSun"/>
                <w:sz w:val="22"/>
                <w:szCs w:val="22"/>
              </w:rPr>
            </w:pPr>
            <w:r w:rsidRPr="00227750">
              <w:rPr>
                <w:sz w:val="22"/>
                <w:szCs w:val="22"/>
              </w:rPr>
              <w:t>3</w:t>
            </w:r>
          </w:p>
        </w:tc>
        <w:tc>
          <w:tcPr>
            <w:tcW w:w="3420" w:type="dxa"/>
            <w:vAlign w:val="center"/>
          </w:tcPr>
          <w:p w14:paraId="3A72CF44" w14:textId="77777777" w:rsidR="00871AD4" w:rsidRPr="00227750" w:rsidRDefault="00871AD4" w:rsidP="003A19DE">
            <w:pPr>
              <w:spacing w:line="210" w:lineRule="atLeast"/>
              <w:jc w:val="center"/>
              <w:rPr>
                <w:rFonts w:eastAsia="SimSun"/>
                <w:sz w:val="22"/>
                <w:szCs w:val="22"/>
              </w:rPr>
            </w:pPr>
            <w:r w:rsidRPr="00227750">
              <w:rPr>
                <w:sz w:val="22"/>
                <w:szCs w:val="22"/>
              </w:rPr>
              <w:t>Bond Valuation II</w:t>
            </w:r>
          </w:p>
        </w:tc>
        <w:tc>
          <w:tcPr>
            <w:tcW w:w="4068" w:type="dxa"/>
            <w:vAlign w:val="center"/>
          </w:tcPr>
          <w:p w14:paraId="61863E97" w14:textId="77777777" w:rsidR="00871AD4" w:rsidRPr="00227750" w:rsidRDefault="00871AD4" w:rsidP="003A19DE">
            <w:pPr>
              <w:spacing w:line="210" w:lineRule="atLeast"/>
              <w:jc w:val="center"/>
              <w:rPr>
                <w:rFonts w:eastAsia="SimSun"/>
                <w:color w:val="0000FF"/>
                <w:sz w:val="22"/>
                <w:szCs w:val="22"/>
              </w:rPr>
            </w:pPr>
            <w:r w:rsidRPr="00227750">
              <w:rPr>
                <w:color w:val="0000FF"/>
                <w:sz w:val="22"/>
                <w:szCs w:val="22"/>
              </w:rPr>
              <w:t>L2</w:t>
            </w:r>
          </w:p>
        </w:tc>
      </w:tr>
      <w:tr w:rsidR="00871AD4" w14:paraId="2055C572" w14:textId="77777777" w:rsidTr="003A19DE">
        <w:tc>
          <w:tcPr>
            <w:tcW w:w="1368" w:type="dxa"/>
            <w:vAlign w:val="center"/>
          </w:tcPr>
          <w:p w14:paraId="30ABC0C7" w14:textId="77777777" w:rsidR="00871AD4" w:rsidRPr="00227750" w:rsidRDefault="00871AD4" w:rsidP="003A19DE">
            <w:pPr>
              <w:spacing w:line="28" w:lineRule="atLeast"/>
              <w:jc w:val="center"/>
              <w:rPr>
                <w:rFonts w:eastAsia="SimSun"/>
                <w:sz w:val="22"/>
                <w:szCs w:val="22"/>
              </w:rPr>
            </w:pPr>
            <w:r w:rsidRPr="00227750">
              <w:rPr>
                <w:sz w:val="22"/>
                <w:szCs w:val="22"/>
              </w:rPr>
              <w:t>3</w:t>
            </w:r>
          </w:p>
        </w:tc>
        <w:tc>
          <w:tcPr>
            <w:tcW w:w="3420" w:type="dxa"/>
            <w:vAlign w:val="center"/>
          </w:tcPr>
          <w:p w14:paraId="480F66BD" w14:textId="77777777" w:rsidR="00871AD4" w:rsidRPr="00227750" w:rsidRDefault="00871AD4" w:rsidP="003A19DE">
            <w:pPr>
              <w:spacing w:line="210" w:lineRule="atLeast"/>
              <w:jc w:val="center"/>
              <w:rPr>
                <w:rFonts w:eastAsia="SimSun"/>
                <w:sz w:val="22"/>
                <w:szCs w:val="22"/>
              </w:rPr>
            </w:pPr>
            <w:r w:rsidRPr="00227750">
              <w:rPr>
                <w:sz w:val="22"/>
                <w:szCs w:val="22"/>
              </w:rPr>
              <w:t>Bond Valuation III</w:t>
            </w:r>
          </w:p>
        </w:tc>
        <w:tc>
          <w:tcPr>
            <w:tcW w:w="4068" w:type="dxa"/>
            <w:vAlign w:val="center"/>
          </w:tcPr>
          <w:p w14:paraId="11E52F57" w14:textId="77777777" w:rsidR="00871AD4" w:rsidRPr="00227750" w:rsidRDefault="00871AD4" w:rsidP="003A19DE">
            <w:pPr>
              <w:spacing w:line="210" w:lineRule="atLeast"/>
              <w:jc w:val="center"/>
              <w:rPr>
                <w:rFonts w:eastAsia="SimSun"/>
                <w:sz w:val="22"/>
                <w:szCs w:val="22"/>
              </w:rPr>
            </w:pPr>
            <w:r w:rsidRPr="00227750">
              <w:rPr>
                <w:color w:val="0000FF"/>
                <w:sz w:val="22"/>
                <w:szCs w:val="22"/>
              </w:rPr>
              <w:t>L2</w:t>
            </w:r>
          </w:p>
        </w:tc>
      </w:tr>
      <w:tr w:rsidR="00871AD4" w14:paraId="65042C71" w14:textId="77777777" w:rsidTr="003A19DE">
        <w:tc>
          <w:tcPr>
            <w:tcW w:w="1368" w:type="dxa"/>
            <w:vAlign w:val="center"/>
          </w:tcPr>
          <w:p w14:paraId="158459AB" w14:textId="77777777" w:rsidR="00871AD4" w:rsidRPr="00227750" w:rsidRDefault="00871AD4" w:rsidP="003A19DE">
            <w:pPr>
              <w:spacing w:line="210" w:lineRule="atLeast"/>
              <w:jc w:val="center"/>
              <w:rPr>
                <w:rFonts w:eastAsia="SimSun"/>
                <w:sz w:val="22"/>
                <w:szCs w:val="22"/>
              </w:rPr>
            </w:pPr>
            <w:r w:rsidRPr="00227750">
              <w:rPr>
                <w:sz w:val="22"/>
                <w:szCs w:val="22"/>
              </w:rPr>
              <w:t>4</w:t>
            </w:r>
          </w:p>
        </w:tc>
        <w:tc>
          <w:tcPr>
            <w:tcW w:w="3420" w:type="dxa"/>
            <w:vAlign w:val="center"/>
          </w:tcPr>
          <w:p w14:paraId="1170B1E4" w14:textId="77777777" w:rsidR="00871AD4" w:rsidRPr="00227750" w:rsidRDefault="00871AD4" w:rsidP="003A19DE">
            <w:pPr>
              <w:spacing w:line="210" w:lineRule="atLeast"/>
              <w:jc w:val="center"/>
              <w:rPr>
                <w:rFonts w:eastAsia="SimSun"/>
                <w:sz w:val="22"/>
                <w:szCs w:val="22"/>
              </w:rPr>
            </w:pPr>
            <w:r w:rsidRPr="00227750">
              <w:rPr>
                <w:sz w:val="22"/>
                <w:szCs w:val="22"/>
              </w:rPr>
              <w:t>Equity Valuation I</w:t>
            </w:r>
          </w:p>
        </w:tc>
        <w:tc>
          <w:tcPr>
            <w:tcW w:w="4068" w:type="dxa"/>
            <w:vAlign w:val="center"/>
          </w:tcPr>
          <w:p w14:paraId="2B653738" w14:textId="77777777" w:rsidR="00871AD4" w:rsidRPr="00227750" w:rsidRDefault="00871AD4" w:rsidP="003A19DE">
            <w:pPr>
              <w:pStyle w:val="Heading2"/>
              <w:jc w:val="center"/>
              <w:rPr>
                <w:rFonts w:ascii="Times New Roman" w:hAnsi="Times New Roman" w:cs="Times New Roman"/>
                <w:color w:val="FF0000"/>
                <w:sz w:val="22"/>
                <w:szCs w:val="22"/>
              </w:rPr>
            </w:pPr>
            <w:r w:rsidRPr="00227750">
              <w:rPr>
                <w:rFonts w:ascii="Times New Roman" w:hAnsi="Times New Roman" w:cs="Times New Roman"/>
                <w:color w:val="0000FF"/>
                <w:sz w:val="22"/>
                <w:szCs w:val="22"/>
              </w:rPr>
              <w:t>L3</w:t>
            </w:r>
          </w:p>
        </w:tc>
      </w:tr>
      <w:tr w:rsidR="00871AD4" w14:paraId="0A5CC237" w14:textId="77777777" w:rsidTr="003A19DE">
        <w:tc>
          <w:tcPr>
            <w:tcW w:w="1368" w:type="dxa"/>
            <w:vAlign w:val="center"/>
          </w:tcPr>
          <w:p w14:paraId="6C29E7BB" w14:textId="77777777" w:rsidR="00871AD4" w:rsidRPr="00227750" w:rsidRDefault="00871AD4" w:rsidP="003A19DE">
            <w:pPr>
              <w:spacing w:line="210" w:lineRule="atLeast"/>
              <w:jc w:val="center"/>
              <w:rPr>
                <w:rFonts w:eastAsia="SimSun"/>
                <w:sz w:val="22"/>
                <w:szCs w:val="22"/>
              </w:rPr>
            </w:pPr>
            <w:r w:rsidRPr="00227750">
              <w:rPr>
                <w:sz w:val="22"/>
                <w:szCs w:val="22"/>
              </w:rPr>
              <w:t>4</w:t>
            </w:r>
          </w:p>
        </w:tc>
        <w:tc>
          <w:tcPr>
            <w:tcW w:w="3420" w:type="dxa"/>
            <w:vAlign w:val="center"/>
          </w:tcPr>
          <w:p w14:paraId="1EABD45E" w14:textId="77777777" w:rsidR="00871AD4" w:rsidRPr="00227750" w:rsidRDefault="00871AD4" w:rsidP="003A19DE">
            <w:pPr>
              <w:spacing w:line="210" w:lineRule="atLeast"/>
              <w:jc w:val="center"/>
              <w:rPr>
                <w:rFonts w:eastAsia="SimSun"/>
                <w:sz w:val="22"/>
                <w:szCs w:val="22"/>
              </w:rPr>
            </w:pPr>
            <w:r w:rsidRPr="00227750">
              <w:rPr>
                <w:sz w:val="22"/>
                <w:szCs w:val="22"/>
              </w:rPr>
              <w:t>Equity Valuation II</w:t>
            </w:r>
          </w:p>
        </w:tc>
        <w:tc>
          <w:tcPr>
            <w:tcW w:w="4068" w:type="dxa"/>
            <w:vAlign w:val="center"/>
          </w:tcPr>
          <w:p w14:paraId="40FECF1F" w14:textId="77777777" w:rsidR="00871AD4" w:rsidRPr="00227750" w:rsidRDefault="00871AD4" w:rsidP="003A19DE">
            <w:pPr>
              <w:spacing w:line="210" w:lineRule="atLeast"/>
              <w:jc w:val="center"/>
              <w:rPr>
                <w:rFonts w:eastAsia="SimSun"/>
                <w:color w:val="0000FF"/>
                <w:sz w:val="22"/>
                <w:szCs w:val="22"/>
                <w:u w:val="single"/>
              </w:rPr>
            </w:pPr>
            <w:r w:rsidRPr="00227750">
              <w:rPr>
                <w:color w:val="0000FF"/>
                <w:sz w:val="22"/>
                <w:szCs w:val="22"/>
              </w:rPr>
              <w:t>L3; Practice Midterm</w:t>
            </w:r>
          </w:p>
        </w:tc>
      </w:tr>
      <w:tr w:rsidR="00871AD4" w14:paraId="32FF0C42" w14:textId="77777777" w:rsidTr="003A19DE">
        <w:tc>
          <w:tcPr>
            <w:tcW w:w="1368" w:type="dxa"/>
            <w:vAlign w:val="center"/>
          </w:tcPr>
          <w:p w14:paraId="23936550" w14:textId="77777777" w:rsidR="00871AD4" w:rsidRPr="00227750" w:rsidRDefault="00871AD4" w:rsidP="003A19DE">
            <w:pPr>
              <w:spacing w:line="210" w:lineRule="atLeast"/>
              <w:jc w:val="center"/>
              <w:rPr>
                <w:bCs/>
                <w:sz w:val="22"/>
                <w:szCs w:val="22"/>
              </w:rPr>
            </w:pPr>
          </w:p>
        </w:tc>
        <w:tc>
          <w:tcPr>
            <w:tcW w:w="3420" w:type="dxa"/>
            <w:vAlign w:val="center"/>
          </w:tcPr>
          <w:p w14:paraId="68A283C7" w14:textId="77777777" w:rsidR="00871AD4" w:rsidRPr="00227750" w:rsidRDefault="00871AD4" w:rsidP="003A19DE">
            <w:pPr>
              <w:spacing w:line="210" w:lineRule="atLeast"/>
              <w:jc w:val="center"/>
              <w:rPr>
                <w:sz w:val="22"/>
                <w:szCs w:val="22"/>
              </w:rPr>
            </w:pPr>
            <w:r w:rsidRPr="00227750">
              <w:rPr>
                <w:sz w:val="22"/>
                <w:szCs w:val="22"/>
              </w:rPr>
              <w:t>EXTRA Review Session; If Time Permits</w:t>
            </w:r>
          </w:p>
        </w:tc>
        <w:tc>
          <w:tcPr>
            <w:tcW w:w="4068" w:type="dxa"/>
            <w:vAlign w:val="center"/>
          </w:tcPr>
          <w:p w14:paraId="3DA661B4" w14:textId="77777777" w:rsidR="00871AD4" w:rsidRPr="00227750" w:rsidRDefault="00871AD4" w:rsidP="003A19DE">
            <w:pPr>
              <w:spacing w:line="210" w:lineRule="atLeast"/>
              <w:jc w:val="center"/>
              <w:rPr>
                <w:color w:val="0000FF"/>
                <w:sz w:val="22"/>
                <w:szCs w:val="22"/>
              </w:rPr>
            </w:pPr>
          </w:p>
        </w:tc>
      </w:tr>
      <w:tr w:rsidR="00871AD4" w14:paraId="2FABB54F" w14:textId="77777777" w:rsidTr="003A19DE">
        <w:tc>
          <w:tcPr>
            <w:tcW w:w="1368" w:type="dxa"/>
            <w:vAlign w:val="center"/>
          </w:tcPr>
          <w:p w14:paraId="7D861FF5" w14:textId="77777777" w:rsidR="00871AD4" w:rsidRPr="00227750" w:rsidRDefault="00871AD4" w:rsidP="003A19DE">
            <w:pPr>
              <w:spacing w:line="210" w:lineRule="atLeast"/>
              <w:jc w:val="center"/>
              <w:rPr>
                <w:bCs/>
                <w:sz w:val="22"/>
                <w:szCs w:val="22"/>
              </w:rPr>
            </w:pPr>
            <w:r w:rsidRPr="00227750">
              <w:rPr>
                <w:bCs/>
                <w:sz w:val="22"/>
                <w:szCs w:val="22"/>
              </w:rPr>
              <w:t>5</w:t>
            </w:r>
          </w:p>
        </w:tc>
        <w:tc>
          <w:tcPr>
            <w:tcW w:w="3420" w:type="dxa"/>
            <w:vAlign w:val="center"/>
          </w:tcPr>
          <w:p w14:paraId="1D84EDFF" w14:textId="77777777" w:rsidR="00871AD4" w:rsidRPr="00227750" w:rsidRDefault="00871AD4" w:rsidP="003A19DE">
            <w:pPr>
              <w:spacing w:line="210" w:lineRule="atLeast"/>
              <w:jc w:val="center"/>
              <w:rPr>
                <w:rFonts w:eastAsia="SimSun"/>
                <w:b/>
                <w:sz w:val="22"/>
                <w:szCs w:val="22"/>
              </w:rPr>
            </w:pPr>
            <w:r w:rsidRPr="00227750">
              <w:rPr>
                <w:sz w:val="22"/>
                <w:szCs w:val="22"/>
              </w:rPr>
              <w:t>Equity Valuation III</w:t>
            </w:r>
          </w:p>
        </w:tc>
        <w:tc>
          <w:tcPr>
            <w:tcW w:w="4068" w:type="dxa"/>
            <w:vAlign w:val="center"/>
          </w:tcPr>
          <w:p w14:paraId="0FAB0A02" w14:textId="77777777" w:rsidR="00871AD4" w:rsidRPr="00227750" w:rsidRDefault="00871AD4" w:rsidP="003A19DE">
            <w:pPr>
              <w:spacing w:line="210" w:lineRule="atLeast"/>
              <w:jc w:val="center"/>
              <w:rPr>
                <w:rFonts w:eastAsia="SimSun"/>
                <w:color w:val="0000FF"/>
                <w:sz w:val="22"/>
                <w:szCs w:val="22"/>
              </w:rPr>
            </w:pPr>
            <w:r w:rsidRPr="00227750">
              <w:rPr>
                <w:color w:val="0000FF"/>
                <w:sz w:val="22"/>
                <w:szCs w:val="22"/>
              </w:rPr>
              <w:t>L3</w:t>
            </w:r>
          </w:p>
        </w:tc>
      </w:tr>
      <w:tr w:rsidR="00871AD4" w14:paraId="746D2E3E" w14:textId="77777777" w:rsidTr="003A19DE">
        <w:tc>
          <w:tcPr>
            <w:tcW w:w="1368" w:type="dxa"/>
            <w:vAlign w:val="center"/>
          </w:tcPr>
          <w:p w14:paraId="69577595" w14:textId="77777777" w:rsidR="00871AD4" w:rsidRPr="00227750" w:rsidRDefault="00871AD4" w:rsidP="003A19DE">
            <w:pPr>
              <w:spacing w:line="210" w:lineRule="atLeast"/>
              <w:jc w:val="center"/>
              <w:rPr>
                <w:rFonts w:eastAsia="SimSun"/>
                <w:b/>
                <w:bCs/>
                <w:sz w:val="22"/>
                <w:szCs w:val="22"/>
              </w:rPr>
            </w:pPr>
            <w:r w:rsidRPr="00227750">
              <w:rPr>
                <w:b/>
                <w:bCs/>
                <w:sz w:val="22"/>
                <w:szCs w:val="22"/>
              </w:rPr>
              <w:t>5</w:t>
            </w:r>
          </w:p>
        </w:tc>
        <w:tc>
          <w:tcPr>
            <w:tcW w:w="3420" w:type="dxa"/>
            <w:vAlign w:val="center"/>
          </w:tcPr>
          <w:p w14:paraId="5B46C5D2" w14:textId="77777777" w:rsidR="00871AD4" w:rsidRPr="00227750" w:rsidRDefault="00871AD4" w:rsidP="003A19DE">
            <w:pPr>
              <w:spacing w:line="210" w:lineRule="atLeast"/>
              <w:jc w:val="center"/>
              <w:rPr>
                <w:rFonts w:eastAsia="SimSun"/>
                <w:sz w:val="22"/>
                <w:szCs w:val="22"/>
              </w:rPr>
            </w:pPr>
            <w:r w:rsidRPr="00227750">
              <w:rPr>
                <w:b/>
                <w:sz w:val="22"/>
                <w:szCs w:val="22"/>
              </w:rPr>
              <w:t>Midterm Exam</w:t>
            </w:r>
          </w:p>
        </w:tc>
        <w:tc>
          <w:tcPr>
            <w:tcW w:w="4068" w:type="dxa"/>
            <w:vAlign w:val="center"/>
          </w:tcPr>
          <w:p w14:paraId="451FEA52" w14:textId="77777777" w:rsidR="00871AD4" w:rsidRPr="00227750" w:rsidRDefault="00871AD4" w:rsidP="003A19DE">
            <w:pPr>
              <w:spacing w:line="210" w:lineRule="atLeast"/>
              <w:jc w:val="center"/>
              <w:rPr>
                <w:rFonts w:eastAsia="SimSun"/>
                <w:color w:val="0000FF"/>
                <w:sz w:val="22"/>
                <w:szCs w:val="22"/>
              </w:rPr>
            </w:pPr>
          </w:p>
        </w:tc>
      </w:tr>
      <w:tr w:rsidR="00871AD4" w14:paraId="1CBAF778" w14:textId="77777777" w:rsidTr="003A19DE">
        <w:tc>
          <w:tcPr>
            <w:tcW w:w="1368" w:type="dxa"/>
            <w:vAlign w:val="center"/>
          </w:tcPr>
          <w:p w14:paraId="1B93F44A" w14:textId="77777777" w:rsidR="00871AD4" w:rsidRPr="00227750" w:rsidRDefault="00871AD4" w:rsidP="003A19DE">
            <w:pPr>
              <w:spacing w:line="210" w:lineRule="atLeast"/>
              <w:jc w:val="center"/>
              <w:rPr>
                <w:rFonts w:eastAsia="SimSun"/>
                <w:sz w:val="22"/>
                <w:szCs w:val="22"/>
              </w:rPr>
            </w:pPr>
            <w:r w:rsidRPr="00227750">
              <w:rPr>
                <w:sz w:val="22"/>
                <w:szCs w:val="22"/>
              </w:rPr>
              <w:t>6</w:t>
            </w:r>
          </w:p>
        </w:tc>
        <w:tc>
          <w:tcPr>
            <w:tcW w:w="3420" w:type="dxa"/>
            <w:vAlign w:val="center"/>
          </w:tcPr>
          <w:p w14:paraId="160F86CA" w14:textId="77777777" w:rsidR="00871AD4" w:rsidRPr="00227750" w:rsidRDefault="00871AD4" w:rsidP="003A19DE">
            <w:pPr>
              <w:spacing w:line="210" w:lineRule="atLeast"/>
              <w:jc w:val="center"/>
              <w:rPr>
                <w:rFonts w:eastAsia="SimSun"/>
                <w:sz w:val="22"/>
                <w:szCs w:val="22"/>
              </w:rPr>
            </w:pPr>
            <w:r w:rsidRPr="00227750">
              <w:rPr>
                <w:sz w:val="22"/>
                <w:szCs w:val="22"/>
              </w:rPr>
              <w:t>Risk and Return I</w:t>
            </w:r>
          </w:p>
        </w:tc>
        <w:tc>
          <w:tcPr>
            <w:tcW w:w="4068" w:type="dxa"/>
            <w:vAlign w:val="center"/>
          </w:tcPr>
          <w:p w14:paraId="6CB2A6EE" w14:textId="77777777" w:rsidR="00871AD4" w:rsidRPr="00227750" w:rsidRDefault="00871AD4" w:rsidP="003A19DE">
            <w:pPr>
              <w:spacing w:line="210" w:lineRule="atLeast"/>
              <w:jc w:val="center"/>
              <w:rPr>
                <w:rFonts w:eastAsia="SimSun"/>
                <w:color w:val="0000FF"/>
                <w:sz w:val="22"/>
                <w:szCs w:val="22"/>
              </w:rPr>
            </w:pPr>
            <w:r w:rsidRPr="00227750">
              <w:rPr>
                <w:color w:val="0000FF"/>
                <w:sz w:val="22"/>
                <w:szCs w:val="22"/>
              </w:rPr>
              <w:t>L4</w:t>
            </w:r>
          </w:p>
        </w:tc>
      </w:tr>
      <w:tr w:rsidR="00871AD4" w14:paraId="428491C9" w14:textId="77777777" w:rsidTr="003A19DE">
        <w:tc>
          <w:tcPr>
            <w:tcW w:w="1368" w:type="dxa"/>
            <w:vAlign w:val="center"/>
          </w:tcPr>
          <w:p w14:paraId="4BB46593" w14:textId="77777777" w:rsidR="00871AD4" w:rsidRPr="00227750" w:rsidRDefault="00871AD4" w:rsidP="003A19DE">
            <w:pPr>
              <w:spacing w:line="210" w:lineRule="atLeast"/>
              <w:jc w:val="center"/>
              <w:rPr>
                <w:rFonts w:eastAsia="SimSun"/>
                <w:sz w:val="22"/>
                <w:szCs w:val="22"/>
              </w:rPr>
            </w:pPr>
            <w:r w:rsidRPr="00227750">
              <w:rPr>
                <w:sz w:val="22"/>
                <w:szCs w:val="22"/>
              </w:rPr>
              <w:t>6</w:t>
            </w:r>
          </w:p>
        </w:tc>
        <w:tc>
          <w:tcPr>
            <w:tcW w:w="3420" w:type="dxa"/>
            <w:vAlign w:val="center"/>
          </w:tcPr>
          <w:p w14:paraId="62A98DF8" w14:textId="77777777" w:rsidR="00871AD4" w:rsidRPr="00227750" w:rsidRDefault="00871AD4" w:rsidP="003A19DE">
            <w:pPr>
              <w:spacing w:line="210" w:lineRule="atLeast"/>
              <w:jc w:val="center"/>
              <w:rPr>
                <w:rFonts w:eastAsia="SimSun"/>
                <w:sz w:val="22"/>
                <w:szCs w:val="22"/>
              </w:rPr>
            </w:pPr>
            <w:r w:rsidRPr="00227750">
              <w:rPr>
                <w:sz w:val="22"/>
                <w:szCs w:val="22"/>
              </w:rPr>
              <w:t>Risk and Return II</w:t>
            </w:r>
          </w:p>
        </w:tc>
        <w:tc>
          <w:tcPr>
            <w:tcW w:w="4068" w:type="dxa"/>
            <w:vAlign w:val="center"/>
          </w:tcPr>
          <w:p w14:paraId="1DB84D92" w14:textId="77777777" w:rsidR="00871AD4" w:rsidRPr="00227750" w:rsidRDefault="00871AD4" w:rsidP="003A19DE">
            <w:pPr>
              <w:spacing w:line="210" w:lineRule="atLeast"/>
              <w:jc w:val="center"/>
              <w:rPr>
                <w:rFonts w:eastAsia="SimSun"/>
                <w:color w:val="FF0000"/>
                <w:sz w:val="22"/>
                <w:szCs w:val="22"/>
              </w:rPr>
            </w:pPr>
            <w:r w:rsidRPr="00227750">
              <w:rPr>
                <w:color w:val="0000FF"/>
                <w:sz w:val="22"/>
                <w:szCs w:val="22"/>
              </w:rPr>
              <w:t>L4</w:t>
            </w:r>
          </w:p>
        </w:tc>
      </w:tr>
      <w:tr w:rsidR="00871AD4" w14:paraId="0FD1A73E" w14:textId="77777777" w:rsidTr="003A19DE">
        <w:tc>
          <w:tcPr>
            <w:tcW w:w="1368" w:type="dxa"/>
            <w:vAlign w:val="center"/>
          </w:tcPr>
          <w:p w14:paraId="72D9AB40" w14:textId="77777777" w:rsidR="00871AD4" w:rsidRPr="00227750" w:rsidRDefault="00871AD4" w:rsidP="003A19DE">
            <w:pPr>
              <w:spacing w:line="210" w:lineRule="atLeast"/>
              <w:jc w:val="center"/>
              <w:rPr>
                <w:rFonts w:eastAsia="SimSun"/>
                <w:sz w:val="22"/>
                <w:szCs w:val="22"/>
              </w:rPr>
            </w:pPr>
            <w:r w:rsidRPr="00227750">
              <w:rPr>
                <w:sz w:val="22"/>
                <w:szCs w:val="22"/>
              </w:rPr>
              <w:t>7</w:t>
            </w:r>
          </w:p>
        </w:tc>
        <w:tc>
          <w:tcPr>
            <w:tcW w:w="3420" w:type="dxa"/>
            <w:vAlign w:val="center"/>
          </w:tcPr>
          <w:p w14:paraId="238BB149" w14:textId="77777777" w:rsidR="00871AD4" w:rsidRPr="00227750" w:rsidRDefault="00871AD4" w:rsidP="003A19DE">
            <w:pPr>
              <w:spacing w:line="210" w:lineRule="atLeast"/>
              <w:jc w:val="center"/>
              <w:rPr>
                <w:rFonts w:eastAsia="SimSun"/>
                <w:sz w:val="22"/>
                <w:szCs w:val="22"/>
              </w:rPr>
            </w:pPr>
            <w:r w:rsidRPr="00227750">
              <w:rPr>
                <w:sz w:val="22"/>
                <w:szCs w:val="22"/>
              </w:rPr>
              <w:t>Risk and Return III</w:t>
            </w:r>
          </w:p>
        </w:tc>
        <w:tc>
          <w:tcPr>
            <w:tcW w:w="4068" w:type="dxa"/>
            <w:vAlign w:val="center"/>
          </w:tcPr>
          <w:p w14:paraId="411CFAE3" w14:textId="77777777" w:rsidR="00871AD4" w:rsidRPr="00227750" w:rsidRDefault="00871AD4" w:rsidP="003A19DE">
            <w:pPr>
              <w:spacing w:line="210" w:lineRule="atLeast"/>
              <w:jc w:val="center"/>
              <w:rPr>
                <w:rFonts w:eastAsia="SimSun"/>
                <w:color w:val="0000FF"/>
                <w:sz w:val="22"/>
                <w:szCs w:val="22"/>
              </w:rPr>
            </w:pPr>
            <w:r w:rsidRPr="00227750">
              <w:rPr>
                <w:color w:val="0000FF"/>
                <w:sz w:val="22"/>
                <w:szCs w:val="22"/>
              </w:rPr>
              <w:t>L4</w:t>
            </w:r>
          </w:p>
        </w:tc>
      </w:tr>
      <w:tr w:rsidR="00871AD4" w14:paraId="472ED4BB" w14:textId="77777777" w:rsidTr="003A19DE">
        <w:tc>
          <w:tcPr>
            <w:tcW w:w="1368" w:type="dxa"/>
            <w:vAlign w:val="center"/>
          </w:tcPr>
          <w:p w14:paraId="7909A1A7" w14:textId="77777777" w:rsidR="00871AD4" w:rsidRPr="00227750" w:rsidRDefault="00871AD4" w:rsidP="003A19DE">
            <w:pPr>
              <w:spacing w:line="195" w:lineRule="atLeast"/>
              <w:jc w:val="center"/>
              <w:rPr>
                <w:rFonts w:eastAsia="SimSun"/>
                <w:sz w:val="22"/>
                <w:szCs w:val="22"/>
              </w:rPr>
            </w:pPr>
            <w:r w:rsidRPr="00227750">
              <w:rPr>
                <w:sz w:val="22"/>
                <w:szCs w:val="22"/>
              </w:rPr>
              <w:t>7</w:t>
            </w:r>
          </w:p>
        </w:tc>
        <w:tc>
          <w:tcPr>
            <w:tcW w:w="3420" w:type="dxa"/>
            <w:vAlign w:val="center"/>
          </w:tcPr>
          <w:p w14:paraId="018B835A" w14:textId="77777777" w:rsidR="00871AD4" w:rsidRPr="00227750" w:rsidRDefault="00871AD4" w:rsidP="003A19DE">
            <w:pPr>
              <w:spacing w:line="210" w:lineRule="atLeast"/>
              <w:jc w:val="center"/>
              <w:rPr>
                <w:rFonts w:eastAsia="SimSun"/>
                <w:sz w:val="22"/>
                <w:szCs w:val="22"/>
              </w:rPr>
            </w:pPr>
            <w:r w:rsidRPr="00227750">
              <w:rPr>
                <w:sz w:val="22"/>
                <w:szCs w:val="22"/>
              </w:rPr>
              <w:t>Portfolio Selection I</w:t>
            </w:r>
          </w:p>
        </w:tc>
        <w:tc>
          <w:tcPr>
            <w:tcW w:w="4068" w:type="dxa"/>
            <w:vAlign w:val="center"/>
          </w:tcPr>
          <w:p w14:paraId="603AB496" w14:textId="77777777" w:rsidR="00871AD4" w:rsidRPr="00227750" w:rsidRDefault="00871AD4" w:rsidP="003A19DE">
            <w:pPr>
              <w:spacing w:line="195" w:lineRule="atLeast"/>
              <w:jc w:val="center"/>
              <w:rPr>
                <w:rFonts w:eastAsia="SimSun"/>
                <w:sz w:val="22"/>
                <w:szCs w:val="22"/>
              </w:rPr>
            </w:pPr>
            <w:r w:rsidRPr="00227750">
              <w:rPr>
                <w:color w:val="0000FF"/>
                <w:sz w:val="22"/>
                <w:szCs w:val="22"/>
              </w:rPr>
              <w:t>L5</w:t>
            </w:r>
          </w:p>
        </w:tc>
      </w:tr>
      <w:tr w:rsidR="00871AD4" w14:paraId="7F7DC6F6" w14:textId="77777777" w:rsidTr="003A19DE">
        <w:tc>
          <w:tcPr>
            <w:tcW w:w="1368" w:type="dxa"/>
            <w:vAlign w:val="center"/>
          </w:tcPr>
          <w:p w14:paraId="6AA3E0FF" w14:textId="77777777" w:rsidR="00871AD4" w:rsidRPr="00227750" w:rsidRDefault="00871AD4" w:rsidP="003A19DE">
            <w:pPr>
              <w:spacing w:line="210" w:lineRule="atLeast"/>
              <w:jc w:val="center"/>
              <w:rPr>
                <w:rFonts w:eastAsia="SimSun"/>
                <w:sz w:val="22"/>
                <w:szCs w:val="22"/>
              </w:rPr>
            </w:pPr>
            <w:r w:rsidRPr="00227750">
              <w:rPr>
                <w:sz w:val="22"/>
                <w:szCs w:val="22"/>
              </w:rPr>
              <w:t>8</w:t>
            </w:r>
          </w:p>
        </w:tc>
        <w:tc>
          <w:tcPr>
            <w:tcW w:w="3420" w:type="dxa"/>
            <w:vAlign w:val="center"/>
          </w:tcPr>
          <w:p w14:paraId="2BFB9963" w14:textId="77777777" w:rsidR="00871AD4" w:rsidRPr="00227750" w:rsidRDefault="00871AD4" w:rsidP="003A19DE">
            <w:pPr>
              <w:spacing w:line="195" w:lineRule="atLeast"/>
              <w:jc w:val="center"/>
              <w:rPr>
                <w:rFonts w:eastAsia="SimSun"/>
                <w:sz w:val="22"/>
                <w:szCs w:val="22"/>
              </w:rPr>
            </w:pPr>
            <w:r w:rsidRPr="00227750">
              <w:rPr>
                <w:sz w:val="22"/>
                <w:szCs w:val="22"/>
              </w:rPr>
              <w:t>Portfolio Selection II</w:t>
            </w:r>
          </w:p>
        </w:tc>
        <w:tc>
          <w:tcPr>
            <w:tcW w:w="4068" w:type="dxa"/>
            <w:vAlign w:val="center"/>
          </w:tcPr>
          <w:p w14:paraId="6E384361" w14:textId="77777777" w:rsidR="00871AD4" w:rsidRPr="00227750" w:rsidRDefault="00871AD4" w:rsidP="003A19DE">
            <w:pPr>
              <w:spacing w:line="195" w:lineRule="atLeast"/>
              <w:jc w:val="center"/>
              <w:rPr>
                <w:rFonts w:eastAsia="SimSun"/>
                <w:sz w:val="22"/>
                <w:szCs w:val="22"/>
              </w:rPr>
            </w:pPr>
            <w:r w:rsidRPr="00227750">
              <w:rPr>
                <w:color w:val="0000FF"/>
                <w:sz w:val="22"/>
                <w:szCs w:val="22"/>
              </w:rPr>
              <w:t>L5</w:t>
            </w:r>
          </w:p>
        </w:tc>
      </w:tr>
      <w:tr w:rsidR="00871AD4" w14:paraId="5DFAB296" w14:textId="77777777" w:rsidTr="003A19DE">
        <w:tc>
          <w:tcPr>
            <w:tcW w:w="1368" w:type="dxa"/>
            <w:vAlign w:val="center"/>
          </w:tcPr>
          <w:p w14:paraId="1746CCC5" w14:textId="77777777" w:rsidR="00871AD4" w:rsidRPr="00227750" w:rsidRDefault="00871AD4" w:rsidP="003A19DE">
            <w:pPr>
              <w:spacing w:line="225" w:lineRule="atLeast"/>
              <w:jc w:val="center"/>
              <w:rPr>
                <w:rFonts w:eastAsia="SimSun"/>
                <w:sz w:val="22"/>
                <w:szCs w:val="22"/>
              </w:rPr>
            </w:pPr>
            <w:r w:rsidRPr="00227750">
              <w:rPr>
                <w:sz w:val="22"/>
                <w:szCs w:val="22"/>
              </w:rPr>
              <w:t>8</w:t>
            </w:r>
          </w:p>
        </w:tc>
        <w:tc>
          <w:tcPr>
            <w:tcW w:w="3420" w:type="dxa"/>
            <w:vAlign w:val="center"/>
          </w:tcPr>
          <w:p w14:paraId="122A6FB8" w14:textId="77777777" w:rsidR="00871AD4" w:rsidRPr="00227750" w:rsidRDefault="00871AD4" w:rsidP="003A19DE">
            <w:pPr>
              <w:spacing w:line="195" w:lineRule="atLeast"/>
              <w:jc w:val="center"/>
              <w:rPr>
                <w:rFonts w:eastAsia="SimSun"/>
                <w:sz w:val="22"/>
                <w:szCs w:val="22"/>
              </w:rPr>
            </w:pPr>
            <w:r w:rsidRPr="00227750">
              <w:rPr>
                <w:sz w:val="22"/>
                <w:szCs w:val="22"/>
              </w:rPr>
              <w:t>Portfolio Selection III</w:t>
            </w:r>
          </w:p>
        </w:tc>
        <w:tc>
          <w:tcPr>
            <w:tcW w:w="4068" w:type="dxa"/>
            <w:vAlign w:val="center"/>
          </w:tcPr>
          <w:p w14:paraId="010CAAA2" w14:textId="77777777" w:rsidR="00871AD4" w:rsidRPr="00227750" w:rsidRDefault="00871AD4" w:rsidP="003A19DE">
            <w:pPr>
              <w:spacing w:line="195" w:lineRule="atLeast"/>
              <w:jc w:val="center"/>
              <w:rPr>
                <w:rFonts w:eastAsia="SimSun"/>
                <w:color w:val="FF0000"/>
                <w:sz w:val="22"/>
                <w:szCs w:val="22"/>
              </w:rPr>
            </w:pPr>
            <w:r w:rsidRPr="00227750">
              <w:rPr>
                <w:color w:val="0000FF"/>
                <w:sz w:val="22"/>
                <w:szCs w:val="22"/>
              </w:rPr>
              <w:t>L5</w:t>
            </w:r>
          </w:p>
        </w:tc>
      </w:tr>
      <w:tr w:rsidR="00871AD4" w14:paraId="5AB5C694" w14:textId="77777777" w:rsidTr="003A19DE">
        <w:tc>
          <w:tcPr>
            <w:tcW w:w="1368" w:type="dxa"/>
            <w:vAlign w:val="center"/>
          </w:tcPr>
          <w:p w14:paraId="75A204FF" w14:textId="77777777" w:rsidR="00871AD4" w:rsidRPr="00227750" w:rsidRDefault="00871AD4" w:rsidP="003A19DE">
            <w:pPr>
              <w:spacing w:line="120" w:lineRule="atLeast"/>
              <w:jc w:val="center"/>
              <w:rPr>
                <w:rFonts w:eastAsia="SimSun"/>
                <w:sz w:val="22"/>
                <w:szCs w:val="22"/>
              </w:rPr>
            </w:pPr>
            <w:r w:rsidRPr="00227750">
              <w:rPr>
                <w:sz w:val="22"/>
                <w:szCs w:val="22"/>
              </w:rPr>
              <w:t>9</w:t>
            </w:r>
          </w:p>
        </w:tc>
        <w:tc>
          <w:tcPr>
            <w:tcW w:w="3420" w:type="dxa"/>
            <w:vAlign w:val="center"/>
          </w:tcPr>
          <w:p w14:paraId="63A6B481" w14:textId="77777777" w:rsidR="00871AD4" w:rsidRPr="00227750" w:rsidRDefault="00871AD4" w:rsidP="003A19DE">
            <w:pPr>
              <w:spacing w:line="195" w:lineRule="atLeast"/>
              <w:jc w:val="center"/>
              <w:rPr>
                <w:rFonts w:eastAsia="SimSun"/>
                <w:sz w:val="22"/>
                <w:szCs w:val="22"/>
              </w:rPr>
            </w:pPr>
            <w:r w:rsidRPr="00227750">
              <w:rPr>
                <w:sz w:val="22"/>
                <w:szCs w:val="22"/>
              </w:rPr>
              <w:t>Portfolio Selection IV</w:t>
            </w:r>
          </w:p>
        </w:tc>
        <w:tc>
          <w:tcPr>
            <w:tcW w:w="4068" w:type="dxa"/>
            <w:vAlign w:val="center"/>
          </w:tcPr>
          <w:p w14:paraId="0D679B19" w14:textId="77777777" w:rsidR="00871AD4" w:rsidRPr="00227750" w:rsidRDefault="00871AD4" w:rsidP="003A19DE">
            <w:pPr>
              <w:spacing w:line="195" w:lineRule="atLeast"/>
              <w:jc w:val="center"/>
              <w:rPr>
                <w:rFonts w:eastAsia="SimSun"/>
                <w:color w:val="0000FF"/>
                <w:sz w:val="22"/>
                <w:szCs w:val="22"/>
              </w:rPr>
            </w:pPr>
            <w:r w:rsidRPr="00227750">
              <w:rPr>
                <w:color w:val="0000FF"/>
                <w:sz w:val="22"/>
                <w:szCs w:val="22"/>
              </w:rPr>
              <w:t>L5</w:t>
            </w:r>
          </w:p>
        </w:tc>
      </w:tr>
      <w:tr w:rsidR="00871AD4" w14:paraId="6D103B2A" w14:textId="77777777" w:rsidTr="003A19DE">
        <w:tc>
          <w:tcPr>
            <w:tcW w:w="1368" w:type="dxa"/>
            <w:vAlign w:val="center"/>
          </w:tcPr>
          <w:p w14:paraId="0A8FF3F6" w14:textId="77777777" w:rsidR="00871AD4" w:rsidRPr="00227750" w:rsidRDefault="00871AD4" w:rsidP="003A19DE">
            <w:pPr>
              <w:spacing w:line="120" w:lineRule="atLeast"/>
              <w:jc w:val="center"/>
              <w:rPr>
                <w:rFonts w:eastAsia="SimSun"/>
                <w:bCs/>
                <w:sz w:val="22"/>
                <w:szCs w:val="22"/>
              </w:rPr>
            </w:pPr>
            <w:r w:rsidRPr="00227750">
              <w:rPr>
                <w:bCs/>
                <w:sz w:val="22"/>
                <w:szCs w:val="22"/>
              </w:rPr>
              <w:t>9</w:t>
            </w:r>
          </w:p>
        </w:tc>
        <w:tc>
          <w:tcPr>
            <w:tcW w:w="3420" w:type="dxa"/>
            <w:vAlign w:val="center"/>
          </w:tcPr>
          <w:p w14:paraId="4F8ECFD3" w14:textId="77777777" w:rsidR="00871AD4" w:rsidRPr="00227750" w:rsidRDefault="00871AD4" w:rsidP="003A19DE">
            <w:pPr>
              <w:spacing w:line="120" w:lineRule="atLeast"/>
              <w:jc w:val="center"/>
              <w:rPr>
                <w:rFonts w:eastAsia="SimSun"/>
                <w:b/>
                <w:sz w:val="22"/>
                <w:szCs w:val="22"/>
              </w:rPr>
            </w:pPr>
            <w:r w:rsidRPr="00227750">
              <w:rPr>
                <w:sz w:val="22"/>
                <w:szCs w:val="22"/>
              </w:rPr>
              <w:t>Asset Pricing Models (CAPM) I</w:t>
            </w:r>
          </w:p>
        </w:tc>
        <w:tc>
          <w:tcPr>
            <w:tcW w:w="4068" w:type="dxa"/>
            <w:vAlign w:val="center"/>
          </w:tcPr>
          <w:p w14:paraId="34C7B8FB" w14:textId="77777777" w:rsidR="00871AD4" w:rsidRPr="00227750" w:rsidRDefault="00871AD4" w:rsidP="003A19DE">
            <w:pPr>
              <w:spacing w:line="120" w:lineRule="atLeast"/>
              <w:jc w:val="center"/>
              <w:rPr>
                <w:rFonts w:eastAsia="SimSun"/>
                <w:sz w:val="22"/>
                <w:szCs w:val="22"/>
              </w:rPr>
            </w:pPr>
            <w:r w:rsidRPr="00227750">
              <w:rPr>
                <w:color w:val="0000FF"/>
                <w:sz w:val="22"/>
                <w:szCs w:val="22"/>
              </w:rPr>
              <w:t>L5</w:t>
            </w:r>
          </w:p>
        </w:tc>
      </w:tr>
      <w:tr w:rsidR="00871AD4" w14:paraId="3FF7B5B4" w14:textId="77777777" w:rsidTr="003A19DE">
        <w:tc>
          <w:tcPr>
            <w:tcW w:w="1368" w:type="dxa"/>
            <w:vAlign w:val="center"/>
          </w:tcPr>
          <w:p w14:paraId="22BAAD20" w14:textId="77777777" w:rsidR="00871AD4" w:rsidRPr="00227750" w:rsidRDefault="00871AD4" w:rsidP="003A19DE">
            <w:pPr>
              <w:spacing w:line="195" w:lineRule="atLeast"/>
              <w:jc w:val="center"/>
              <w:rPr>
                <w:rFonts w:eastAsia="SimSun"/>
                <w:bCs/>
                <w:sz w:val="22"/>
                <w:szCs w:val="22"/>
              </w:rPr>
            </w:pPr>
            <w:r w:rsidRPr="00227750">
              <w:rPr>
                <w:bCs/>
                <w:sz w:val="22"/>
                <w:szCs w:val="22"/>
              </w:rPr>
              <w:t>10</w:t>
            </w:r>
          </w:p>
        </w:tc>
        <w:tc>
          <w:tcPr>
            <w:tcW w:w="3420" w:type="dxa"/>
            <w:vAlign w:val="center"/>
          </w:tcPr>
          <w:p w14:paraId="6E9069A2" w14:textId="77777777" w:rsidR="00871AD4" w:rsidRPr="00227750" w:rsidRDefault="00871AD4" w:rsidP="003A19DE">
            <w:pPr>
              <w:spacing w:line="210" w:lineRule="atLeast"/>
              <w:jc w:val="center"/>
              <w:rPr>
                <w:rFonts w:eastAsia="SimSun"/>
                <w:sz w:val="22"/>
                <w:szCs w:val="22"/>
              </w:rPr>
            </w:pPr>
            <w:r w:rsidRPr="00227750">
              <w:rPr>
                <w:sz w:val="22"/>
                <w:szCs w:val="22"/>
              </w:rPr>
              <w:t>Asset Pricing Models (CAPM) II</w:t>
            </w:r>
          </w:p>
        </w:tc>
        <w:tc>
          <w:tcPr>
            <w:tcW w:w="4068" w:type="dxa"/>
            <w:vAlign w:val="center"/>
          </w:tcPr>
          <w:p w14:paraId="353150DB" w14:textId="77777777" w:rsidR="00871AD4" w:rsidRPr="00227750" w:rsidRDefault="00871AD4" w:rsidP="003A19DE">
            <w:pPr>
              <w:spacing w:line="195" w:lineRule="atLeast"/>
              <w:jc w:val="center"/>
              <w:rPr>
                <w:rFonts w:eastAsia="SimSun"/>
                <w:color w:val="0000FF"/>
                <w:sz w:val="22"/>
                <w:szCs w:val="22"/>
                <w:u w:val="single"/>
              </w:rPr>
            </w:pPr>
            <w:r w:rsidRPr="00227750">
              <w:rPr>
                <w:color w:val="0000FF"/>
                <w:sz w:val="22"/>
                <w:szCs w:val="22"/>
              </w:rPr>
              <w:t>L5</w:t>
            </w:r>
          </w:p>
        </w:tc>
      </w:tr>
      <w:tr w:rsidR="00871AD4" w14:paraId="3DFA66EE" w14:textId="77777777" w:rsidTr="003A19DE">
        <w:tc>
          <w:tcPr>
            <w:tcW w:w="1368" w:type="dxa"/>
            <w:vAlign w:val="center"/>
          </w:tcPr>
          <w:p w14:paraId="1D02938F" w14:textId="77777777" w:rsidR="00871AD4" w:rsidRPr="00227750" w:rsidRDefault="00871AD4" w:rsidP="003A19DE">
            <w:pPr>
              <w:spacing w:line="195" w:lineRule="atLeast"/>
              <w:jc w:val="center"/>
              <w:rPr>
                <w:rFonts w:eastAsia="SimSun"/>
                <w:sz w:val="22"/>
                <w:szCs w:val="22"/>
              </w:rPr>
            </w:pPr>
            <w:r w:rsidRPr="00227750">
              <w:rPr>
                <w:sz w:val="22"/>
                <w:szCs w:val="22"/>
              </w:rPr>
              <w:t>10</w:t>
            </w:r>
          </w:p>
        </w:tc>
        <w:tc>
          <w:tcPr>
            <w:tcW w:w="3420" w:type="dxa"/>
            <w:vAlign w:val="center"/>
          </w:tcPr>
          <w:p w14:paraId="06E38E46" w14:textId="77777777" w:rsidR="00871AD4" w:rsidRPr="00227750" w:rsidRDefault="00871AD4" w:rsidP="003A19DE">
            <w:pPr>
              <w:spacing w:line="210" w:lineRule="atLeast"/>
              <w:jc w:val="center"/>
              <w:rPr>
                <w:rFonts w:eastAsia="SimSun"/>
                <w:sz w:val="22"/>
                <w:szCs w:val="22"/>
              </w:rPr>
            </w:pPr>
            <w:r w:rsidRPr="00227750">
              <w:rPr>
                <w:sz w:val="22"/>
                <w:szCs w:val="22"/>
              </w:rPr>
              <w:t>Asset Pricing Models (CAPM) III</w:t>
            </w:r>
          </w:p>
        </w:tc>
        <w:tc>
          <w:tcPr>
            <w:tcW w:w="4068" w:type="dxa"/>
            <w:vAlign w:val="center"/>
          </w:tcPr>
          <w:p w14:paraId="62D5C52E" w14:textId="77777777" w:rsidR="00871AD4" w:rsidRPr="00227750" w:rsidRDefault="00871AD4" w:rsidP="003A19DE">
            <w:pPr>
              <w:spacing w:line="195" w:lineRule="atLeast"/>
              <w:jc w:val="center"/>
              <w:rPr>
                <w:rFonts w:eastAsia="SimSun"/>
                <w:color w:val="0000FF"/>
                <w:sz w:val="22"/>
                <w:szCs w:val="22"/>
                <w:u w:val="single"/>
              </w:rPr>
            </w:pPr>
            <w:r w:rsidRPr="00227750">
              <w:rPr>
                <w:color w:val="0000FF"/>
                <w:sz w:val="22"/>
                <w:szCs w:val="22"/>
              </w:rPr>
              <w:t>L5</w:t>
            </w:r>
          </w:p>
        </w:tc>
      </w:tr>
      <w:tr w:rsidR="00871AD4" w14:paraId="73D776EF" w14:textId="77777777" w:rsidTr="003A19DE">
        <w:tc>
          <w:tcPr>
            <w:tcW w:w="1368" w:type="dxa"/>
            <w:vAlign w:val="center"/>
          </w:tcPr>
          <w:p w14:paraId="4A4B7D8B" w14:textId="77777777" w:rsidR="00871AD4" w:rsidRPr="00227750" w:rsidRDefault="00871AD4" w:rsidP="003A19DE">
            <w:pPr>
              <w:spacing w:line="195" w:lineRule="atLeast"/>
              <w:jc w:val="center"/>
              <w:rPr>
                <w:rFonts w:eastAsia="SimSun"/>
                <w:sz w:val="22"/>
                <w:szCs w:val="22"/>
              </w:rPr>
            </w:pPr>
            <w:r w:rsidRPr="00227750">
              <w:rPr>
                <w:sz w:val="22"/>
                <w:szCs w:val="22"/>
              </w:rPr>
              <w:t>11</w:t>
            </w:r>
          </w:p>
        </w:tc>
        <w:tc>
          <w:tcPr>
            <w:tcW w:w="3420" w:type="dxa"/>
            <w:vAlign w:val="center"/>
          </w:tcPr>
          <w:p w14:paraId="4D1C2978" w14:textId="77777777" w:rsidR="00871AD4" w:rsidRPr="00227750" w:rsidRDefault="00871AD4" w:rsidP="003A19DE">
            <w:pPr>
              <w:spacing w:line="210" w:lineRule="atLeast"/>
              <w:jc w:val="center"/>
              <w:rPr>
                <w:rFonts w:eastAsia="SimSun"/>
                <w:sz w:val="22"/>
                <w:szCs w:val="22"/>
              </w:rPr>
            </w:pPr>
            <w:r w:rsidRPr="00227750">
              <w:rPr>
                <w:sz w:val="22"/>
                <w:szCs w:val="22"/>
              </w:rPr>
              <w:t>Cost of Capital; Capital Budgeting</w:t>
            </w:r>
          </w:p>
        </w:tc>
        <w:tc>
          <w:tcPr>
            <w:tcW w:w="4068" w:type="dxa"/>
            <w:vAlign w:val="center"/>
          </w:tcPr>
          <w:p w14:paraId="4C6FB09E" w14:textId="77777777" w:rsidR="00871AD4" w:rsidRPr="00227750" w:rsidRDefault="00871AD4" w:rsidP="003A19DE">
            <w:pPr>
              <w:spacing w:line="195" w:lineRule="atLeast"/>
              <w:jc w:val="center"/>
              <w:rPr>
                <w:rFonts w:eastAsia="SimSun"/>
                <w:color w:val="FF0000"/>
                <w:sz w:val="22"/>
                <w:szCs w:val="22"/>
              </w:rPr>
            </w:pPr>
            <w:r w:rsidRPr="00227750">
              <w:rPr>
                <w:color w:val="0000FF"/>
                <w:sz w:val="22"/>
                <w:szCs w:val="22"/>
              </w:rPr>
              <w:t>L6; L7</w:t>
            </w:r>
          </w:p>
        </w:tc>
      </w:tr>
      <w:tr w:rsidR="00871AD4" w14:paraId="645FA8CD" w14:textId="77777777" w:rsidTr="003A19DE">
        <w:tc>
          <w:tcPr>
            <w:tcW w:w="1368" w:type="dxa"/>
            <w:vAlign w:val="center"/>
          </w:tcPr>
          <w:p w14:paraId="2BFAB15A" w14:textId="77777777" w:rsidR="00871AD4" w:rsidRPr="00227750" w:rsidRDefault="00871AD4" w:rsidP="003A19DE">
            <w:pPr>
              <w:spacing w:line="195" w:lineRule="atLeast"/>
              <w:jc w:val="center"/>
              <w:rPr>
                <w:rFonts w:eastAsia="SimSun"/>
                <w:sz w:val="22"/>
                <w:szCs w:val="22"/>
              </w:rPr>
            </w:pPr>
            <w:r w:rsidRPr="00227750">
              <w:rPr>
                <w:sz w:val="22"/>
                <w:szCs w:val="22"/>
              </w:rPr>
              <w:t>11</w:t>
            </w:r>
          </w:p>
        </w:tc>
        <w:tc>
          <w:tcPr>
            <w:tcW w:w="3420" w:type="dxa"/>
            <w:vAlign w:val="center"/>
          </w:tcPr>
          <w:p w14:paraId="4B728D5B" w14:textId="77777777" w:rsidR="00871AD4" w:rsidRPr="00227750" w:rsidRDefault="00871AD4" w:rsidP="003A19DE">
            <w:pPr>
              <w:spacing w:line="210" w:lineRule="atLeast"/>
              <w:jc w:val="center"/>
              <w:rPr>
                <w:rFonts w:eastAsia="SimSun"/>
                <w:sz w:val="22"/>
                <w:szCs w:val="22"/>
              </w:rPr>
            </w:pPr>
            <w:r w:rsidRPr="00227750">
              <w:rPr>
                <w:sz w:val="22"/>
                <w:szCs w:val="22"/>
              </w:rPr>
              <w:t>Cost of Capital; Capital Budgeting</w:t>
            </w:r>
          </w:p>
        </w:tc>
        <w:tc>
          <w:tcPr>
            <w:tcW w:w="4068" w:type="dxa"/>
            <w:vAlign w:val="center"/>
          </w:tcPr>
          <w:p w14:paraId="04A5B6BA" w14:textId="77777777" w:rsidR="00871AD4" w:rsidRPr="00227750" w:rsidRDefault="00871AD4" w:rsidP="003A19DE">
            <w:pPr>
              <w:spacing w:line="195" w:lineRule="atLeast"/>
              <w:jc w:val="center"/>
              <w:rPr>
                <w:rFonts w:eastAsia="SimSun"/>
                <w:color w:val="0000FF"/>
                <w:sz w:val="22"/>
                <w:szCs w:val="22"/>
                <w:u w:val="single"/>
              </w:rPr>
            </w:pPr>
            <w:r w:rsidRPr="00227750">
              <w:rPr>
                <w:color w:val="0000FF"/>
                <w:sz w:val="22"/>
                <w:szCs w:val="22"/>
              </w:rPr>
              <w:t>L6; L7</w:t>
            </w:r>
          </w:p>
        </w:tc>
      </w:tr>
      <w:tr w:rsidR="00871AD4" w14:paraId="011322E9" w14:textId="77777777" w:rsidTr="003A19DE">
        <w:tc>
          <w:tcPr>
            <w:tcW w:w="1368" w:type="dxa"/>
            <w:vAlign w:val="center"/>
          </w:tcPr>
          <w:p w14:paraId="44DBB942" w14:textId="77777777" w:rsidR="00871AD4" w:rsidRPr="00227750" w:rsidRDefault="00871AD4" w:rsidP="003A19DE">
            <w:pPr>
              <w:spacing w:line="195" w:lineRule="atLeast"/>
              <w:jc w:val="center"/>
              <w:rPr>
                <w:rFonts w:eastAsia="SimSun"/>
                <w:sz w:val="22"/>
                <w:szCs w:val="22"/>
              </w:rPr>
            </w:pPr>
            <w:r w:rsidRPr="00227750">
              <w:rPr>
                <w:sz w:val="22"/>
                <w:szCs w:val="22"/>
              </w:rPr>
              <w:t>12</w:t>
            </w:r>
          </w:p>
        </w:tc>
        <w:tc>
          <w:tcPr>
            <w:tcW w:w="3420" w:type="dxa"/>
            <w:vAlign w:val="center"/>
          </w:tcPr>
          <w:p w14:paraId="3C5EEB53" w14:textId="77777777" w:rsidR="00871AD4" w:rsidRPr="00227750" w:rsidRDefault="00871AD4" w:rsidP="003A19DE">
            <w:pPr>
              <w:spacing w:line="210" w:lineRule="atLeast"/>
              <w:jc w:val="center"/>
              <w:rPr>
                <w:rFonts w:eastAsia="SimSun"/>
                <w:sz w:val="22"/>
                <w:szCs w:val="22"/>
              </w:rPr>
            </w:pPr>
            <w:r w:rsidRPr="00227750">
              <w:rPr>
                <w:sz w:val="22"/>
                <w:szCs w:val="22"/>
              </w:rPr>
              <w:t>Option Strategies I</w:t>
            </w:r>
          </w:p>
        </w:tc>
        <w:tc>
          <w:tcPr>
            <w:tcW w:w="4068" w:type="dxa"/>
            <w:vAlign w:val="center"/>
          </w:tcPr>
          <w:p w14:paraId="20769A88" w14:textId="77777777" w:rsidR="00871AD4" w:rsidRPr="00227750" w:rsidRDefault="00871AD4" w:rsidP="003A19DE">
            <w:pPr>
              <w:spacing w:line="195" w:lineRule="atLeast"/>
              <w:jc w:val="center"/>
              <w:rPr>
                <w:rFonts w:eastAsia="SimSun"/>
                <w:color w:val="FF0000"/>
                <w:sz w:val="22"/>
                <w:szCs w:val="22"/>
              </w:rPr>
            </w:pPr>
            <w:r w:rsidRPr="00227750">
              <w:rPr>
                <w:color w:val="0000FF"/>
                <w:sz w:val="22"/>
                <w:szCs w:val="22"/>
              </w:rPr>
              <w:t>Handout</w:t>
            </w:r>
          </w:p>
        </w:tc>
      </w:tr>
      <w:tr w:rsidR="00871AD4" w14:paraId="56944B6C" w14:textId="77777777" w:rsidTr="003A19DE">
        <w:tc>
          <w:tcPr>
            <w:tcW w:w="1368" w:type="dxa"/>
            <w:vAlign w:val="center"/>
          </w:tcPr>
          <w:p w14:paraId="562EED68" w14:textId="77777777" w:rsidR="00871AD4" w:rsidRPr="00227750" w:rsidRDefault="00871AD4" w:rsidP="003A19DE">
            <w:pPr>
              <w:spacing w:line="180" w:lineRule="atLeast"/>
              <w:jc w:val="center"/>
              <w:rPr>
                <w:rFonts w:eastAsia="SimSun"/>
                <w:sz w:val="22"/>
                <w:szCs w:val="22"/>
              </w:rPr>
            </w:pPr>
            <w:r w:rsidRPr="00227750">
              <w:rPr>
                <w:sz w:val="22"/>
                <w:szCs w:val="22"/>
              </w:rPr>
              <w:t>12</w:t>
            </w:r>
          </w:p>
        </w:tc>
        <w:tc>
          <w:tcPr>
            <w:tcW w:w="3420" w:type="dxa"/>
            <w:vAlign w:val="center"/>
          </w:tcPr>
          <w:p w14:paraId="6156816D" w14:textId="77777777" w:rsidR="00871AD4" w:rsidRPr="00227750" w:rsidRDefault="00871AD4" w:rsidP="003A19DE">
            <w:pPr>
              <w:spacing w:line="210" w:lineRule="atLeast"/>
              <w:jc w:val="center"/>
              <w:rPr>
                <w:rFonts w:eastAsia="SimSun"/>
                <w:sz w:val="22"/>
                <w:szCs w:val="22"/>
              </w:rPr>
            </w:pPr>
            <w:r w:rsidRPr="00227750">
              <w:rPr>
                <w:sz w:val="22"/>
                <w:szCs w:val="22"/>
              </w:rPr>
              <w:t>Option Strategies II</w:t>
            </w:r>
          </w:p>
        </w:tc>
        <w:tc>
          <w:tcPr>
            <w:tcW w:w="4068" w:type="dxa"/>
            <w:vAlign w:val="center"/>
          </w:tcPr>
          <w:p w14:paraId="4EB02550" w14:textId="77777777" w:rsidR="00871AD4" w:rsidRPr="00227750" w:rsidRDefault="00871AD4" w:rsidP="003A19DE">
            <w:pPr>
              <w:spacing w:line="195" w:lineRule="atLeast"/>
              <w:jc w:val="center"/>
              <w:rPr>
                <w:rFonts w:eastAsia="SimSun"/>
                <w:color w:val="0000FF"/>
                <w:sz w:val="22"/>
                <w:szCs w:val="22"/>
                <w:u w:val="single"/>
              </w:rPr>
            </w:pPr>
            <w:r w:rsidRPr="00227750">
              <w:rPr>
                <w:color w:val="0000FF"/>
                <w:sz w:val="22"/>
                <w:szCs w:val="22"/>
              </w:rPr>
              <w:t>Handout</w:t>
            </w:r>
          </w:p>
        </w:tc>
      </w:tr>
      <w:tr w:rsidR="00871AD4" w14:paraId="48387DA1" w14:textId="77777777" w:rsidTr="003A19DE">
        <w:tc>
          <w:tcPr>
            <w:tcW w:w="1368" w:type="dxa"/>
            <w:vAlign w:val="center"/>
          </w:tcPr>
          <w:p w14:paraId="121E5484" w14:textId="77777777" w:rsidR="00871AD4" w:rsidRPr="00227750" w:rsidRDefault="00871AD4" w:rsidP="003A19DE">
            <w:pPr>
              <w:spacing w:line="195" w:lineRule="atLeast"/>
              <w:jc w:val="center"/>
              <w:rPr>
                <w:rFonts w:eastAsia="SimSun"/>
                <w:sz w:val="22"/>
                <w:szCs w:val="22"/>
              </w:rPr>
            </w:pPr>
            <w:r w:rsidRPr="00227750">
              <w:rPr>
                <w:sz w:val="22"/>
                <w:szCs w:val="22"/>
              </w:rPr>
              <w:t>13</w:t>
            </w:r>
          </w:p>
        </w:tc>
        <w:tc>
          <w:tcPr>
            <w:tcW w:w="3420" w:type="dxa"/>
            <w:vAlign w:val="center"/>
          </w:tcPr>
          <w:p w14:paraId="309CFD1B" w14:textId="77777777" w:rsidR="00871AD4" w:rsidRPr="00227750" w:rsidRDefault="00871AD4" w:rsidP="003A19DE">
            <w:pPr>
              <w:spacing w:line="210" w:lineRule="atLeast"/>
              <w:jc w:val="center"/>
              <w:rPr>
                <w:rFonts w:eastAsia="SimSun"/>
                <w:sz w:val="22"/>
                <w:szCs w:val="22"/>
              </w:rPr>
            </w:pPr>
            <w:r w:rsidRPr="00227750">
              <w:rPr>
                <w:sz w:val="22"/>
                <w:szCs w:val="22"/>
              </w:rPr>
              <w:t>Option Strategies III</w:t>
            </w:r>
          </w:p>
        </w:tc>
        <w:tc>
          <w:tcPr>
            <w:tcW w:w="4068" w:type="dxa"/>
            <w:vAlign w:val="center"/>
          </w:tcPr>
          <w:p w14:paraId="11A6D4A5" w14:textId="77777777" w:rsidR="00871AD4" w:rsidRPr="00227750" w:rsidRDefault="00871AD4" w:rsidP="003A19DE">
            <w:pPr>
              <w:spacing w:line="195" w:lineRule="atLeast"/>
              <w:jc w:val="center"/>
              <w:rPr>
                <w:rFonts w:eastAsia="SimSun"/>
                <w:color w:val="0000FF"/>
                <w:sz w:val="22"/>
                <w:szCs w:val="22"/>
                <w:u w:val="single"/>
              </w:rPr>
            </w:pPr>
            <w:r w:rsidRPr="00227750">
              <w:rPr>
                <w:color w:val="0000FF"/>
                <w:sz w:val="22"/>
                <w:szCs w:val="22"/>
              </w:rPr>
              <w:t>Handout</w:t>
            </w:r>
          </w:p>
        </w:tc>
      </w:tr>
      <w:tr w:rsidR="00871AD4" w14:paraId="6F541532" w14:textId="77777777" w:rsidTr="003A19DE">
        <w:tc>
          <w:tcPr>
            <w:tcW w:w="1368" w:type="dxa"/>
            <w:vAlign w:val="center"/>
          </w:tcPr>
          <w:p w14:paraId="3A387277" w14:textId="77777777" w:rsidR="00871AD4" w:rsidRPr="00227750" w:rsidRDefault="00871AD4" w:rsidP="003A19DE">
            <w:pPr>
              <w:spacing w:line="195" w:lineRule="atLeast"/>
              <w:jc w:val="center"/>
              <w:rPr>
                <w:sz w:val="22"/>
                <w:szCs w:val="22"/>
              </w:rPr>
            </w:pPr>
            <w:r w:rsidRPr="00227750">
              <w:rPr>
                <w:sz w:val="22"/>
                <w:szCs w:val="22"/>
              </w:rPr>
              <w:t>13</w:t>
            </w:r>
          </w:p>
        </w:tc>
        <w:tc>
          <w:tcPr>
            <w:tcW w:w="3420" w:type="dxa"/>
            <w:vAlign w:val="center"/>
          </w:tcPr>
          <w:p w14:paraId="228C0511" w14:textId="77777777" w:rsidR="00871AD4" w:rsidRPr="00227750" w:rsidRDefault="00871AD4" w:rsidP="003A19DE">
            <w:pPr>
              <w:spacing w:line="180" w:lineRule="atLeast"/>
              <w:jc w:val="center"/>
              <w:rPr>
                <w:rFonts w:eastAsia="SimSun"/>
                <w:sz w:val="22"/>
                <w:szCs w:val="22"/>
              </w:rPr>
            </w:pPr>
            <w:r w:rsidRPr="00227750">
              <w:rPr>
                <w:sz w:val="22"/>
                <w:szCs w:val="22"/>
              </w:rPr>
              <w:t>Option Strategies IV</w:t>
            </w:r>
          </w:p>
        </w:tc>
        <w:tc>
          <w:tcPr>
            <w:tcW w:w="4068" w:type="dxa"/>
            <w:vAlign w:val="center"/>
          </w:tcPr>
          <w:p w14:paraId="70AB1BBD" w14:textId="77777777" w:rsidR="00871AD4" w:rsidRPr="00227750" w:rsidRDefault="00871AD4" w:rsidP="003A19DE">
            <w:pPr>
              <w:spacing w:line="180" w:lineRule="atLeast"/>
              <w:jc w:val="center"/>
              <w:rPr>
                <w:rFonts w:eastAsia="SimSun"/>
                <w:color w:val="0000FF"/>
                <w:sz w:val="22"/>
                <w:szCs w:val="22"/>
              </w:rPr>
            </w:pPr>
            <w:r w:rsidRPr="00227750">
              <w:rPr>
                <w:color w:val="0000FF"/>
                <w:sz w:val="22"/>
                <w:szCs w:val="22"/>
              </w:rPr>
              <w:t>Handout</w:t>
            </w:r>
          </w:p>
        </w:tc>
      </w:tr>
      <w:tr w:rsidR="00871AD4" w14:paraId="5474BC0F" w14:textId="77777777" w:rsidTr="003A19DE">
        <w:tc>
          <w:tcPr>
            <w:tcW w:w="1368" w:type="dxa"/>
            <w:vAlign w:val="center"/>
          </w:tcPr>
          <w:p w14:paraId="07BE22F7" w14:textId="77777777" w:rsidR="00871AD4" w:rsidRPr="00227750" w:rsidRDefault="00871AD4" w:rsidP="003A19DE">
            <w:pPr>
              <w:spacing w:line="195" w:lineRule="atLeast"/>
              <w:jc w:val="center"/>
              <w:rPr>
                <w:b/>
                <w:sz w:val="22"/>
                <w:szCs w:val="22"/>
              </w:rPr>
            </w:pPr>
            <w:r w:rsidRPr="00227750">
              <w:rPr>
                <w:b/>
                <w:sz w:val="22"/>
                <w:szCs w:val="22"/>
              </w:rPr>
              <w:t>14</w:t>
            </w:r>
          </w:p>
        </w:tc>
        <w:tc>
          <w:tcPr>
            <w:tcW w:w="3420" w:type="dxa"/>
            <w:vAlign w:val="center"/>
          </w:tcPr>
          <w:p w14:paraId="245024B1" w14:textId="77777777" w:rsidR="00871AD4" w:rsidRPr="00227750" w:rsidRDefault="00871AD4" w:rsidP="003A19DE">
            <w:pPr>
              <w:spacing w:line="195" w:lineRule="atLeast"/>
              <w:jc w:val="center"/>
              <w:rPr>
                <w:b/>
                <w:sz w:val="22"/>
                <w:szCs w:val="22"/>
              </w:rPr>
            </w:pPr>
            <w:r w:rsidRPr="00227750">
              <w:rPr>
                <w:b/>
                <w:sz w:val="22"/>
                <w:szCs w:val="22"/>
              </w:rPr>
              <w:t>Final Exam</w:t>
            </w:r>
          </w:p>
        </w:tc>
        <w:tc>
          <w:tcPr>
            <w:tcW w:w="4068" w:type="dxa"/>
            <w:vAlign w:val="center"/>
          </w:tcPr>
          <w:p w14:paraId="319C4E4D" w14:textId="77777777" w:rsidR="00871AD4" w:rsidRPr="00227750" w:rsidRDefault="00871AD4" w:rsidP="003A19DE">
            <w:pPr>
              <w:spacing w:line="195" w:lineRule="atLeast"/>
              <w:jc w:val="center"/>
              <w:rPr>
                <w:rFonts w:eastAsia="SimSun"/>
                <w:b/>
                <w:color w:val="000000"/>
                <w:sz w:val="22"/>
                <w:szCs w:val="22"/>
              </w:rPr>
            </w:pPr>
          </w:p>
        </w:tc>
      </w:tr>
      <w:tr w:rsidR="00871AD4" w14:paraId="733BEEBA" w14:textId="77777777" w:rsidTr="003A19DE">
        <w:tc>
          <w:tcPr>
            <w:tcW w:w="1368" w:type="dxa"/>
            <w:vAlign w:val="center"/>
          </w:tcPr>
          <w:p w14:paraId="1D5F6E5B" w14:textId="77777777" w:rsidR="00871AD4" w:rsidRDefault="00871AD4" w:rsidP="003A19DE">
            <w:pPr>
              <w:spacing w:line="195" w:lineRule="atLeast"/>
              <w:jc w:val="center"/>
              <w:rPr>
                <w:rFonts w:ascii="Comic Sans MS" w:hAnsi="Comic Sans MS"/>
                <w:b/>
                <w:sz w:val="20"/>
                <w:szCs w:val="20"/>
              </w:rPr>
            </w:pPr>
          </w:p>
        </w:tc>
        <w:tc>
          <w:tcPr>
            <w:tcW w:w="3420" w:type="dxa"/>
            <w:vAlign w:val="center"/>
          </w:tcPr>
          <w:p w14:paraId="711969E7" w14:textId="77777777" w:rsidR="00871AD4" w:rsidRDefault="00871AD4" w:rsidP="003A19DE">
            <w:pPr>
              <w:spacing w:line="195" w:lineRule="atLeast"/>
              <w:jc w:val="center"/>
              <w:rPr>
                <w:rFonts w:ascii="Comic Sans MS" w:hAnsi="Comic Sans MS" w:cs="Arial"/>
                <w:b/>
                <w:sz w:val="20"/>
                <w:szCs w:val="20"/>
              </w:rPr>
            </w:pPr>
          </w:p>
        </w:tc>
        <w:tc>
          <w:tcPr>
            <w:tcW w:w="4068" w:type="dxa"/>
            <w:vAlign w:val="center"/>
          </w:tcPr>
          <w:p w14:paraId="7700C2BE" w14:textId="77777777" w:rsidR="00871AD4" w:rsidRDefault="00871AD4" w:rsidP="003A19DE">
            <w:pPr>
              <w:spacing w:line="195" w:lineRule="atLeast"/>
              <w:jc w:val="center"/>
              <w:rPr>
                <w:rFonts w:ascii="Comic Sans MS" w:eastAsia="SimSun" w:hAnsi="Comic Sans MS"/>
                <w:b/>
                <w:color w:val="000000"/>
                <w:sz w:val="20"/>
                <w:szCs w:val="20"/>
              </w:rPr>
            </w:pPr>
          </w:p>
        </w:tc>
      </w:tr>
    </w:tbl>
    <w:p w14:paraId="6DCEBD61" w14:textId="39607FDC" w:rsidR="00495769" w:rsidRDefault="00495769" w:rsidP="00C30228"/>
    <w:p w14:paraId="2F441E23" w14:textId="7EE53FE5" w:rsidR="00495769" w:rsidRDefault="00495769" w:rsidP="00C30228"/>
    <w:sectPr w:rsidR="00495769" w:rsidSect="002B76EE">
      <w:footerReference w:type="even" r:id="rId8"/>
      <w:footerReference w:type="default" r:id="rId9"/>
      <w:headerReference w:type="first" r:id="rId10"/>
      <w:footerReference w:type="first" r:id="rId11"/>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E3F1" w14:textId="77777777" w:rsidR="00FB3606" w:rsidRDefault="00FB3606">
      <w:r>
        <w:separator/>
      </w:r>
    </w:p>
  </w:endnote>
  <w:endnote w:type="continuationSeparator" w:id="0">
    <w:p w14:paraId="4750F5B8" w14:textId="77777777" w:rsidR="00FB3606" w:rsidRDefault="00FB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9903"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14:paraId="363A0585" w14:textId="77777777"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E08B"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E457CD">
      <w:rPr>
        <w:rStyle w:val="PageNumber"/>
        <w:noProof/>
      </w:rPr>
      <w:t>6</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E457CD">
      <w:rPr>
        <w:rStyle w:val="PageNumber"/>
        <w:noProof/>
      </w:rPr>
      <w:t>6</w:t>
    </w:r>
    <w:r>
      <w:rPr>
        <w:rStyle w:val="PageNumber"/>
      </w:rPr>
      <w:fldChar w:fldCharType="end"/>
    </w:r>
  </w:p>
  <w:p w14:paraId="7820397E" w14:textId="77777777"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1461"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E457CD">
      <w:rPr>
        <w:noProof/>
      </w:rPr>
      <w:t>1</w:t>
    </w:r>
    <w:r w:rsidR="004940D8">
      <w:fldChar w:fldCharType="end"/>
    </w:r>
    <w:r>
      <w:t xml:space="preserve"> of </w:t>
    </w:r>
    <w:fldSimple w:instr=" NUMPAGES  ">
      <w:r w:rsidR="00E457CD">
        <w:rPr>
          <w:noProof/>
        </w:rPr>
        <w:t>6</w:t>
      </w:r>
    </w:fldSimple>
  </w:p>
  <w:p w14:paraId="2B02A1D5"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7E7A" w14:textId="77777777" w:rsidR="00FB3606" w:rsidRDefault="00FB3606">
      <w:r>
        <w:separator/>
      </w:r>
    </w:p>
  </w:footnote>
  <w:footnote w:type="continuationSeparator" w:id="0">
    <w:p w14:paraId="4A54C559" w14:textId="77777777" w:rsidR="00FB3606" w:rsidRDefault="00FB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6D5D" w14:textId="464393AF" w:rsidR="0032608D" w:rsidRPr="00BD6E37" w:rsidRDefault="00933079" w:rsidP="00933079">
    <w:pPr>
      <w:pStyle w:val="Header"/>
      <w:pBdr>
        <w:top w:val="single" w:sz="4" w:space="2" w:color="auto"/>
        <w:left w:val="single" w:sz="4" w:space="4" w:color="auto"/>
        <w:bottom w:val="single" w:sz="4" w:space="0" w:color="auto"/>
        <w:right w:val="single" w:sz="4" w:space="4" w:color="auto"/>
      </w:pBdr>
    </w:pPr>
    <w:r>
      <w:rPr>
        <w:noProof/>
      </w:rPr>
      <w:drawing>
        <wp:inline distT="0" distB="0" distL="0" distR="0" wp14:anchorId="1E146499" wp14:editId="0F640851">
          <wp:extent cx="1762125" cy="476536"/>
          <wp:effectExtent l="0" t="0" r="0" b="0"/>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Pr>
        <w:lang w:val="tr-TR"/>
      </w:rPr>
      <w:tab/>
    </w:r>
    <w:r>
      <w:rPr>
        <w:lang w:val="tr-TR"/>
      </w:rPr>
      <w:tab/>
    </w:r>
    <w:r>
      <w:rPr>
        <w:noProof/>
      </w:rPr>
      <w:drawing>
        <wp:inline distT="0" distB="0" distL="0" distR="0" wp14:anchorId="08320D55" wp14:editId="0336258A">
          <wp:extent cx="1464879" cy="504825"/>
          <wp:effectExtent l="0" t="0" r="254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6CE071D5" w14:textId="77777777"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7147"/>
    <w:multiLevelType w:val="hybridMultilevel"/>
    <w:tmpl w:val="4ECC74E4"/>
    <w:lvl w:ilvl="0" w:tplc="B6D0F84E">
      <w:start w:val="1"/>
      <w:numFmt w:val="decimal"/>
      <w:lvlText w:val="%1."/>
      <w:lvlJc w:val="left"/>
      <w:pPr>
        <w:tabs>
          <w:tab w:val="num" w:pos="720"/>
        </w:tabs>
        <w:ind w:left="720" w:hanging="360"/>
      </w:pPr>
      <w:rPr>
        <w:rFonts w:hint="default"/>
        <w:b/>
        <w:bC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BB6FFB"/>
    <w:multiLevelType w:val="hybridMultilevel"/>
    <w:tmpl w:val="711CA6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13E7E"/>
    <w:rsid w:val="0005013F"/>
    <w:rsid w:val="000579F1"/>
    <w:rsid w:val="0006179D"/>
    <w:rsid w:val="00062D6C"/>
    <w:rsid w:val="00067C3D"/>
    <w:rsid w:val="00072A7D"/>
    <w:rsid w:val="000908F4"/>
    <w:rsid w:val="00091A49"/>
    <w:rsid w:val="000925F2"/>
    <w:rsid w:val="000939E2"/>
    <w:rsid w:val="0009424F"/>
    <w:rsid w:val="00094B14"/>
    <w:rsid w:val="000A1EC8"/>
    <w:rsid w:val="000C74D8"/>
    <w:rsid w:val="000D4913"/>
    <w:rsid w:val="000D51E3"/>
    <w:rsid w:val="000D5CB0"/>
    <w:rsid w:val="000D79EF"/>
    <w:rsid w:val="000D7D8A"/>
    <w:rsid w:val="000E72FE"/>
    <w:rsid w:val="001076ED"/>
    <w:rsid w:val="0011502F"/>
    <w:rsid w:val="00122081"/>
    <w:rsid w:val="0013070B"/>
    <w:rsid w:val="001434A9"/>
    <w:rsid w:val="0014634E"/>
    <w:rsid w:val="001551F3"/>
    <w:rsid w:val="00161D3F"/>
    <w:rsid w:val="001631E6"/>
    <w:rsid w:val="00177B70"/>
    <w:rsid w:val="0018309A"/>
    <w:rsid w:val="00190247"/>
    <w:rsid w:val="001A20B3"/>
    <w:rsid w:val="001A3AEB"/>
    <w:rsid w:val="001B5B59"/>
    <w:rsid w:val="001C1B99"/>
    <w:rsid w:val="001C31F8"/>
    <w:rsid w:val="001E2F03"/>
    <w:rsid w:val="00227750"/>
    <w:rsid w:val="00250D28"/>
    <w:rsid w:val="0025355C"/>
    <w:rsid w:val="0025359C"/>
    <w:rsid w:val="0025798F"/>
    <w:rsid w:val="0026667E"/>
    <w:rsid w:val="002716AD"/>
    <w:rsid w:val="00273FC7"/>
    <w:rsid w:val="00274040"/>
    <w:rsid w:val="00283D27"/>
    <w:rsid w:val="00291216"/>
    <w:rsid w:val="002A5EBA"/>
    <w:rsid w:val="002A7678"/>
    <w:rsid w:val="002B66F5"/>
    <w:rsid w:val="002B76EE"/>
    <w:rsid w:val="002C7102"/>
    <w:rsid w:val="002C7C03"/>
    <w:rsid w:val="002F55F1"/>
    <w:rsid w:val="002F7F9E"/>
    <w:rsid w:val="00310436"/>
    <w:rsid w:val="0032608D"/>
    <w:rsid w:val="00326AFF"/>
    <w:rsid w:val="003365CC"/>
    <w:rsid w:val="00340606"/>
    <w:rsid w:val="0034797F"/>
    <w:rsid w:val="00361B64"/>
    <w:rsid w:val="003651C2"/>
    <w:rsid w:val="0036726D"/>
    <w:rsid w:val="0037601F"/>
    <w:rsid w:val="00393822"/>
    <w:rsid w:val="003B6AB3"/>
    <w:rsid w:val="003D3B91"/>
    <w:rsid w:val="003E1C14"/>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7DD9"/>
    <w:rsid w:val="00471CC0"/>
    <w:rsid w:val="00482318"/>
    <w:rsid w:val="00482329"/>
    <w:rsid w:val="004849BF"/>
    <w:rsid w:val="004909ED"/>
    <w:rsid w:val="004940D8"/>
    <w:rsid w:val="00495769"/>
    <w:rsid w:val="004A58DE"/>
    <w:rsid w:val="004B6E17"/>
    <w:rsid w:val="004B7284"/>
    <w:rsid w:val="004D0E12"/>
    <w:rsid w:val="004D6170"/>
    <w:rsid w:val="004D769F"/>
    <w:rsid w:val="004F2D1F"/>
    <w:rsid w:val="00502D79"/>
    <w:rsid w:val="00506D4B"/>
    <w:rsid w:val="00517C0B"/>
    <w:rsid w:val="00525349"/>
    <w:rsid w:val="005307EC"/>
    <w:rsid w:val="005436A1"/>
    <w:rsid w:val="005778CC"/>
    <w:rsid w:val="005804BB"/>
    <w:rsid w:val="0058268D"/>
    <w:rsid w:val="00583BA6"/>
    <w:rsid w:val="00586440"/>
    <w:rsid w:val="00593532"/>
    <w:rsid w:val="005B38E2"/>
    <w:rsid w:val="005C74E5"/>
    <w:rsid w:val="005C7B30"/>
    <w:rsid w:val="005E77B7"/>
    <w:rsid w:val="00601FA4"/>
    <w:rsid w:val="0060204D"/>
    <w:rsid w:val="006028B4"/>
    <w:rsid w:val="00611D82"/>
    <w:rsid w:val="00622916"/>
    <w:rsid w:val="00625BCD"/>
    <w:rsid w:val="00637497"/>
    <w:rsid w:val="00647EA7"/>
    <w:rsid w:val="00662048"/>
    <w:rsid w:val="00674A2A"/>
    <w:rsid w:val="00692806"/>
    <w:rsid w:val="006935E9"/>
    <w:rsid w:val="006B67B0"/>
    <w:rsid w:val="006B6DE9"/>
    <w:rsid w:val="006C1B93"/>
    <w:rsid w:val="006D7CB0"/>
    <w:rsid w:val="006E136F"/>
    <w:rsid w:val="006F006E"/>
    <w:rsid w:val="006F14F1"/>
    <w:rsid w:val="006F65CA"/>
    <w:rsid w:val="007269E8"/>
    <w:rsid w:val="00731BE9"/>
    <w:rsid w:val="00737DD9"/>
    <w:rsid w:val="00780B01"/>
    <w:rsid w:val="0079202D"/>
    <w:rsid w:val="007953DD"/>
    <w:rsid w:val="00797688"/>
    <w:rsid w:val="007A50B7"/>
    <w:rsid w:val="007A5371"/>
    <w:rsid w:val="007C29D1"/>
    <w:rsid w:val="007D11EF"/>
    <w:rsid w:val="007D42AA"/>
    <w:rsid w:val="007D5880"/>
    <w:rsid w:val="007E3520"/>
    <w:rsid w:val="007E49C8"/>
    <w:rsid w:val="007F730E"/>
    <w:rsid w:val="00804D47"/>
    <w:rsid w:val="00821B59"/>
    <w:rsid w:val="008366A5"/>
    <w:rsid w:val="008412B9"/>
    <w:rsid w:val="00845D80"/>
    <w:rsid w:val="0085221D"/>
    <w:rsid w:val="00852876"/>
    <w:rsid w:val="008561F6"/>
    <w:rsid w:val="00871AD4"/>
    <w:rsid w:val="00886B1D"/>
    <w:rsid w:val="00892282"/>
    <w:rsid w:val="008B6E46"/>
    <w:rsid w:val="008C2E3A"/>
    <w:rsid w:val="008C3C95"/>
    <w:rsid w:val="008D0174"/>
    <w:rsid w:val="008D104F"/>
    <w:rsid w:val="008D5CBF"/>
    <w:rsid w:val="008F45ED"/>
    <w:rsid w:val="00900702"/>
    <w:rsid w:val="00912482"/>
    <w:rsid w:val="00913FCE"/>
    <w:rsid w:val="00915739"/>
    <w:rsid w:val="009249B8"/>
    <w:rsid w:val="00925BC4"/>
    <w:rsid w:val="00933079"/>
    <w:rsid w:val="0093604D"/>
    <w:rsid w:val="00940C5B"/>
    <w:rsid w:val="00945A23"/>
    <w:rsid w:val="00956648"/>
    <w:rsid w:val="009618D3"/>
    <w:rsid w:val="00963AF0"/>
    <w:rsid w:val="00971F8B"/>
    <w:rsid w:val="009756A8"/>
    <w:rsid w:val="009940A6"/>
    <w:rsid w:val="009B13E8"/>
    <w:rsid w:val="009C1517"/>
    <w:rsid w:val="009C5350"/>
    <w:rsid w:val="009D11EB"/>
    <w:rsid w:val="009F47F3"/>
    <w:rsid w:val="009F6410"/>
    <w:rsid w:val="00A00865"/>
    <w:rsid w:val="00A12930"/>
    <w:rsid w:val="00A20690"/>
    <w:rsid w:val="00A23423"/>
    <w:rsid w:val="00A265F7"/>
    <w:rsid w:val="00A41E00"/>
    <w:rsid w:val="00A60FF8"/>
    <w:rsid w:val="00A6279A"/>
    <w:rsid w:val="00A639AB"/>
    <w:rsid w:val="00A66734"/>
    <w:rsid w:val="00A67EA6"/>
    <w:rsid w:val="00A77F02"/>
    <w:rsid w:val="00AA5206"/>
    <w:rsid w:val="00AA6935"/>
    <w:rsid w:val="00AD3A2E"/>
    <w:rsid w:val="00AD5D30"/>
    <w:rsid w:val="00AD6F3C"/>
    <w:rsid w:val="00AF5FBF"/>
    <w:rsid w:val="00B40214"/>
    <w:rsid w:val="00B40545"/>
    <w:rsid w:val="00B4683D"/>
    <w:rsid w:val="00B51015"/>
    <w:rsid w:val="00B51E2D"/>
    <w:rsid w:val="00B97540"/>
    <w:rsid w:val="00BC57E4"/>
    <w:rsid w:val="00BD6E37"/>
    <w:rsid w:val="00BE5777"/>
    <w:rsid w:val="00BF259A"/>
    <w:rsid w:val="00C17185"/>
    <w:rsid w:val="00C17540"/>
    <w:rsid w:val="00C25FC4"/>
    <w:rsid w:val="00C30228"/>
    <w:rsid w:val="00C3791C"/>
    <w:rsid w:val="00C413BB"/>
    <w:rsid w:val="00C4778B"/>
    <w:rsid w:val="00C54BB9"/>
    <w:rsid w:val="00C61708"/>
    <w:rsid w:val="00C63FB3"/>
    <w:rsid w:val="00C659E4"/>
    <w:rsid w:val="00C6719C"/>
    <w:rsid w:val="00C7176F"/>
    <w:rsid w:val="00C72C80"/>
    <w:rsid w:val="00C843BB"/>
    <w:rsid w:val="00C85ED0"/>
    <w:rsid w:val="00C96D70"/>
    <w:rsid w:val="00CA0576"/>
    <w:rsid w:val="00CA3831"/>
    <w:rsid w:val="00CA5019"/>
    <w:rsid w:val="00CB2F00"/>
    <w:rsid w:val="00CB6B73"/>
    <w:rsid w:val="00CB6E58"/>
    <w:rsid w:val="00CD27FC"/>
    <w:rsid w:val="00CD4CBE"/>
    <w:rsid w:val="00CF315B"/>
    <w:rsid w:val="00D0028E"/>
    <w:rsid w:val="00D169D4"/>
    <w:rsid w:val="00D21BD3"/>
    <w:rsid w:val="00D31410"/>
    <w:rsid w:val="00D405EF"/>
    <w:rsid w:val="00D47ACF"/>
    <w:rsid w:val="00D50ECD"/>
    <w:rsid w:val="00D547FE"/>
    <w:rsid w:val="00D5496A"/>
    <w:rsid w:val="00D67CBD"/>
    <w:rsid w:val="00D87836"/>
    <w:rsid w:val="00D9157C"/>
    <w:rsid w:val="00DA28E1"/>
    <w:rsid w:val="00DB1AF5"/>
    <w:rsid w:val="00DC2347"/>
    <w:rsid w:val="00DC51C1"/>
    <w:rsid w:val="00DC73B2"/>
    <w:rsid w:val="00DD07C6"/>
    <w:rsid w:val="00DD2143"/>
    <w:rsid w:val="00DD223B"/>
    <w:rsid w:val="00DF248C"/>
    <w:rsid w:val="00E20A40"/>
    <w:rsid w:val="00E2250D"/>
    <w:rsid w:val="00E30603"/>
    <w:rsid w:val="00E44163"/>
    <w:rsid w:val="00E457CD"/>
    <w:rsid w:val="00E47181"/>
    <w:rsid w:val="00E476C3"/>
    <w:rsid w:val="00E52AD3"/>
    <w:rsid w:val="00E547C1"/>
    <w:rsid w:val="00E578E8"/>
    <w:rsid w:val="00E61D70"/>
    <w:rsid w:val="00E769E3"/>
    <w:rsid w:val="00E860EA"/>
    <w:rsid w:val="00E868E3"/>
    <w:rsid w:val="00E90275"/>
    <w:rsid w:val="00EA16AC"/>
    <w:rsid w:val="00EB0E43"/>
    <w:rsid w:val="00EC1566"/>
    <w:rsid w:val="00EC1F14"/>
    <w:rsid w:val="00EE5A08"/>
    <w:rsid w:val="00EF2D84"/>
    <w:rsid w:val="00F03A8D"/>
    <w:rsid w:val="00F106EC"/>
    <w:rsid w:val="00F1438C"/>
    <w:rsid w:val="00F30C34"/>
    <w:rsid w:val="00F62137"/>
    <w:rsid w:val="00F668A4"/>
    <w:rsid w:val="00F720B1"/>
    <w:rsid w:val="00F86CD5"/>
    <w:rsid w:val="00FA7854"/>
    <w:rsid w:val="00FB3606"/>
    <w:rsid w:val="00FB707F"/>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CC209"/>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paragraph" w:styleId="Heading2">
    <w:name w:val="heading 2"/>
    <w:basedOn w:val="Normal"/>
    <w:next w:val="Normal"/>
    <w:link w:val="Heading2Char"/>
    <w:semiHidden/>
    <w:unhideWhenUsed/>
    <w:qFormat/>
    <w:rsid w:val="00871A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DC2347"/>
    <w:pPr>
      <w:spacing w:before="100" w:beforeAutospacing="1" w:after="100" w:afterAutospacing="1"/>
      <w:outlineLvl w:val="2"/>
    </w:pPr>
    <w:rPr>
      <w:rFonts w:ascii="Arial Unicode MS" w:eastAsia="Arial Unicode MS" w:hAnsi="Arial Unicode MS" w:cs="Arial Unicode MS" w:hint="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styleId="UnresolvedMention">
    <w:name w:val="Unresolved Mention"/>
    <w:basedOn w:val="DefaultParagraphFont"/>
    <w:uiPriority w:val="99"/>
    <w:semiHidden/>
    <w:unhideWhenUsed/>
    <w:rsid w:val="00DB1AF5"/>
    <w:rPr>
      <w:color w:val="605E5C"/>
      <w:shd w:val="clear" w:color="auto" w:fill="E1DFDD"/>
    </w:rPr>
  </w:style>
  <w:style w:type="character" w:customStyle="1" w:styleId="Heading3Char">
    <w:name w:val="Heading 3 Char"/>
    <w:basedOn w:val="DefaultParagraphFont"/>
    <w:link w:val="Heading3"/>
    <w:rsid w:val="00DC2347"/>
    <w:rPr>
      <w:rFonts w:ascii="Arial Unicode MS" w:eastAsia="Arial Unicode MS" w:hAnsi="Arial Unicode MS" w:cs="Arial Unicode MS"/>
      <w:b/>
      <w:bCs/>
      <w:sz w:val="27"/>
      <w:szCs w:val="27"/>
    </w:rPr>
  </w:style>
  <w:style w:type="paragraph" w:customStyle="1" w:styleId="Default">
    <w:name w:val="Default"/>
    <w:rsid w:val="00DC2347"/>
    <w:pPr>
      <w:autoSpaceDE w:val="0"/>
      <w:autoSpaceDN w:val="0"/>
      <w:adjustRightInd w:val="0"/>
    </w:pPr>
    <w:rPr>
      <w:color w:val="000000"/>
      <w:sz w:val="24"/>
      <w:szCs w:val="24"/>
    </w:rPr>
  </w:style>
  <w:style w:type="paragraph" w:styleId="BodyText">
    <w:name w:val="Body Text"/>
    <w:basedOn w:val="Normal"/>
    <w:link w:val="BodyTextChar"/>
    <w:rsid w:val="00DC2347"/>
    <w:pPr>
      <w:spacing w:before="120"/>
      <w:jc w:val="both"/>
    </w:pPr>
  </w:style>
  <w:style w:type="character" w:customStyle="1" w:styleId="BodyTextChar">
    <w:name w:val="Body Text Char"/>
    <w:basedOn w:val="DefaultParagraphFont"/>
    <w:link w:val="BodyText"/>
    <w:rsid w:val="00DC2347"/>
    <w:rPr>
      <w:sz w:val="24"/>
      <w:szCs w:val="24"/>
    </w:rPr>
  </w:style>
  <w:style w:type="character" w:customStyle="1" w:styleId="Heading2Char">
    <w:name w:val="Heading 2 Char"/>
    <w:basedOn w:val="DefaultParagraphFont"/>
    <w:link w:val="Heading2"/>
    <w:semiHidden/>
    <w:rsid w:val="00871AD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AD9B5-6974-44E9-AF1F-B63BD83D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7993</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Mustafa Öztekin</cp:lastModifiedBy>
  <cp:revision>5</cp:revision>
  <cp:lastPrinted>2021-10-12T11:22:00Z</cp:lastPrinted>
  <dcterms:created xsi:type="dcterms:W3CDTF">2022-02-04T11:37:00Z</dcterms:created>
  <dcterms:modified xsi:type="dcterms:W3CDTF">2022-02-04T11:38:00Z</dcterms:modified>
</cp:coreProperties>
</file>